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56C4" w14:textId="77777777" w:rsidR="001A4FDC" w:rsidRPr="00703605" w:rsidRDefault="00903018" w:rsidP="001A4FDC">
      <w:pPr>
        <w:jc w:val="center"/>
        <w:rPr>
          <w:rFonts w:ascii="Century Gothic" w:eastAsia="Times New Roman" w:hAnsi="Century Gothic" w:cs="Times New Roman"/>
          <w:b/>
          <w:sz w:val="24"/>
          <w:szCs w:val="24"/>
          <w:shd w:val="clear" w:color="auto" w:fill="FFFFFF"/>
        </w:rPr>
      </w:pPr>
      <w:r w:rsidRPr="00703605">
        <w:rPr>
          <w:rFonts w:ascii="Century Gothic" w:eastAsia="Times New Roman" w:hAnsi="Century Gothic" w:cs="Times New Roman"/>
          <w:b/>
          <w:sz w:val="24"/>
          <w:szCs w:val="24"/>
          <w:shd w:val="clear" w:color="auto" w:fill="FFFFFF"/>
        </w:rPr>
        <w:t>JOB DESCRIPTION</w:t>
      </w:r>
    </w:p>
    <w:p w14:paraId="4B145D0B" w14:textId="77777777" w:rsidR="002F7585" w:rsidRDefault="00903018" w:rsidP="007F1689">
      <w:pPr>
        <w:spacing w:line="240" w:lineRule="auto"/>
        <w:rPr>
          <w:rFonts w:ascii="Century Gothic" w:eastAsia="Times New Roman" w:hAnsi="Century Gothic" w:cs="Times New Roman"/>
          <w:b/>
          <w:sz w:val="24"/>
          <w:szCs w:val="24"/>
          <w:shd w:val="clear" w:color="auto" w:fill="FFFFFF"/>
        </w:rPr>
      </w:pPr>
      <w:r w:rsidRPr="002C55BE">
        <w:rPr>
          <w:rFonts w:ascii="Century Gothic" w:eastAsia="Times New Roman" w:hAnsi="Century Gothic" w:cs="Times New Roman"/>
          <w:b/>
          <w:sz w:val="24"/>
          <w:szCs w:val="24"/>
          <w:shd w:val="clear" w:color="auto" w:fill="FFFFFF"/>
        </w:rPr>
        <w:t>JOB TITLE</w:t>
      </w:r>
      <w:r w:rsidR="007E13CC" w:rsidRPr="002C55BE">
        <w:rPr>
          <w:rFonts w:ascii="Century Gothic" w:eastAsia="Times New Roman" w:hAnsi="Century Gothic" w:cs="Times New Roman"/>
          <w:b/>
          <w:sz w:val="24"/>
          <w:szCs w:val="24"/>
          <w:shd w:val="clear" w:color="auto" w:fill="FFFFFF"/>
        </w:rPr>
        <w:t xml:space="preserve">: </w:t>
      </w:r>
      <w:r w:rsidR="00520257" w:rsidRPr="002C55BE">
        <w:rPr>
          <w:rFonts w:ascii="Century Gothic" w:eastAsia="Times New Roman" w:hAnsi="Century Gothic" w:cs="Times New Roman"/>
          <w:b/>
          <w:sz w:val="24"/>
          <w:szCs w:val="24"/>
          <w:shd w:val="clear" w:color="auto" w:fill="FFFFFF"/>
        </w:rPr>
        <w:tab/>
      </w:r>
      <w:r w:rsidR="00520257" w:rsidRPr="002C55BE">
        <w:rPr>
          <w:rFonts w:ascii="Century Gothic" w:eastAsia="Times New Roman" w:hAnsi="Century Gothic" w:cs="Times New Roman"/>
          <w:b/>
          <w:sz w:val="24"/>
          <w:szCs w:val="24"/>
          <w:shd w:val="clear" w:color="auto" w:fill="FFFFFF"/>
        </w:rPr>
        <w:tab/>
      </w:r>
      <w:r w:rsidR="002F7585" w:rsidRPr="002F7585">
        <w:rPr>
          <w:rFonts w:ascii="Century Gothic" w:eastAsia="Times New Roman" w:hAnsi="Century Gothic" w:cs="Times New Roman"/>
          <w:b/>
          <w:sz w:val="24"/>
          <w:szCs w:val="24"/>
          <w:shd w:val="clear" w:color="auto" w:fill="FFFFFF"/>
        </w:rPr>
        <w:t>Pharmacy Techni</w:t>
      </w:r>
      <w:r w:rsidR="002F7585">
        <w:rPr>
          <w:rFonts w:ascii="Century Gothic" w:eastAsia="Times New Roman" w:hAnsi="Century Gothic" w:cs="Times New Roman"/>
          <w:b/>
          <w:sz w:val="24"/>
          <w:szCs w:val="24"/>
          <w:shd w:val="clear" w:color="auto" w:fill="FFFFFF"/>
        </w:rPr>
        <w:t>cian</w:t>
      </w:r>
      <w:r w:rsidR="008253D1">
        <w:rPr>
          <w:rFonts w:ascii="Century Gothic" w:eastAsia="Times New Roman" w:hAnsi="Century Gothic" w:cs="Times New Roman"/>
          <w:b/>
          <w:sz w:val="24"/>
          <w:szCs w:val="24"/>
          <w:shd w:val="clear" w:color="auto" w:fill="FFFFFF"/>
        </w:rPr>
        <w:t xml:space="preserve"> </w:t>
      </w:r>
      <w:r w:rsidR="008253D1" w:rsidRPr="008253D1">
        <w:rPr>
          <w:rFonts w:ascii="Century Gothic" w:eastAsia="Times New Roman" w:hAnsi="Century Gothic" w:cs="Times New Roman"/>
          <w:b/>
          <w:sz w:val="24"/>
          <w:szCs w:val="24"/>
          <w:shd w:val="clear" w:color="auto" w:fill="FFFFFF"/>
        </w:rPr>
        <w:t>(PCN Medicines Optimisation)</w:t>
      </w:r>
    </w:p>
    <w:p w14:paraId="67423F8B" w14:textId="77777777" w:rsidR="007E13CC" w:rsidRPr="002C55BE" w:rsidRDefault="00903018" w:rsidP="007F1689">
      <w:pPr>
        <w:spacing w:line="240" w:lineRule="auto"/>
        <w:rPr>
          <w:rFonts w:ascii="Century Gothic" w:eastAsia="Times New Roman" w:hAnsi="Century Gothic" w:cs="Times New Roman"/>
          <w:b/>
          <w:sz w:val="24"/>
          <w:szCs w:val="24"/>
          <w:shd w:val="clear" w:color="auto" w:fill="FFFFFF"/>
        </w:rPr>
      </w:pPr>
      <w:r w:rsidRPr="002C55BE">
        <w:rPr>
          <w:rFonts w:ascii="Century Gothic" w:eastAsia="Times New Roman" w:hAnsi="Century Gothic" w:cs="Times New Roman"/>
          <w:b/>
          <w:sz w:val="24"/>
          <w:szCs w:val="24"/>
          <w:shd w:val="clear" w:color="auto" w:fill="FFFFFF"/>
        </w:rPr>
        <w:t>REPORTS TO</w:t>
      </w:r>
      <w:r w:rsidR="007E13CC" w:rsidRPr="002C55BE">
        <w:rPr>
          <w:rFonts w:ascii="Century Gothic" w:eastAsia="Times New Roman" w:hAnsi="Century Gothic" w:cs="Times New Roman"/>
          <w:b/>
          <w:sz w:val="24"/>
          <w:szCs w:val="24"/>
          <w:shd w:val="clear" w:color="auto" w:fill="FFFFFF"/>
        </w:rPr>
        <w:t xml:space="preserve">: </w:t>
      </w:r>
      <w:r w:rsidR="00520257" w:rsidRPr="002C55BE">
        <w:rPr>
          <w:rFonts w:ascii="Century Gothic" w:eastAsia="Times New Roman" w:hAnsi="Century Gothic" w:cs="Times New Roman"/>
          <w:b/>
          <w:sz w:val="24"/>
          <w:szCs w:val="24"/>
          <w:shd w:val="clear" w:color="auto" w:fill="FFFFFF"/>
        </w:rPr>
        <w:tab/>
      </w:r>
      <w:r w:rsidR="002F7585">
        <w:rPr>
          <w:rFonts w:ascii="Century Gothic" w:eastAsia="Times New Roman" w:hAnsi="Century Gothic" w:cs="Times New Roman"/>
          <w:b/>
          <w:sz w:val="24"/>
          <w:szCs w:val="24"/>
          <w:shd w:val="clear" w:color="auto" w:fill="FFFFFF"/>
        </w:rPr>
        <w:t>Clinical Pharmacist</w:t>
      </w:r>
    </w:p>
    <w:p w14:paraId="738C9B73" w14:textId="77777777" w:rsidR="002C55BE" w:rsidRPr="002C55BE" w:rsidRDefault="002C55BE" w:rsidP="007F1689">
      <w:pPr>
        <w:spacing w:line="240" w:lineRule="auto"/>
        <w:rPr>
          <w:rFonts w:ascii="Century Gothic" w:eastAsia="Times New Roman" w:hAnsi="Century Gothic" w:cs="Times New Roman"/>
          <w:b/>
          <w:sz w:val="24"/>
          <w:szCs w:val="24"/>
          <w:shd w:val="clear" w:color="auto" w:fill="FFFFFF"/>
        </w:rPr>
      </w:pPr>
      <w:r w:rsidRPr="002C55BE">
        <w:rPr>
          <w:rFonts w:ascii="Century Gothic" w:eastAsia="Times New Roman" w:hAnsi="Century Gothic" w:cs="Times New Roman"/>
          <w:b/>
          <w:sz w:val="24"/>
          <w:szCs w:val="24"/>
          <w:shd w:val="clear" w:color="auto" w:fill="FFFFFF"/>
        </w:rPr>
        <w:t>Job Summary:</w:t>
      </w:r>
    </w:p>
    <w:p w14:paraId="74347074" w14:textId="77777777" w:rsidR="002F7585" w:rsidRPr="002F7585" w:rsidRDefault="002F7585" w:rsidP="007F1689">
      <w:pPr>
        <w:numPr>
          <w:ilvl w:val="0"/>
          <w:numId w:val="28"/>
        </w:numPr>
        <w:spacing w:after="0" w:line="240" w:lineRule="auto"/>
        <w:ind w:left="360"/>
        <w:rPr>
          <w:rFonts w:ascii="Century Gothic" w:hAnsi="Century Gothic" w:cs="Arial"/>
        </w:rPr>
      </w:pPr>
      <w:r w:rsidRPr="002F7585">
        <w:rPr>
          <w:rFonts w:ascii="Century Gothic" w:hAnsi="Century Gothic" w:cs="Arial"/>
        </w:rPr>
        <w:t>To work within the Phoenix Health Group as the Primary Care Network (PCN) pharmacy technician to support the implementation of the PCN DES and day-to-day general practice.</w:t>
      </w:r>
    </w:p>
    <w:p w14:paraId="1ACAFEB7" w14:textId="77777777" w:rsidR="002F7585" w:rsidRPr="002F7585" w:rsidRDefault="002F7585" w:rsidP="007F1689">
      <w:pPr>
        <w:numPr>
          <w:ilvl w:val="0"/>
          <w:numId w:val="27"/>
        </w:numPr>
        <w:tabs>
          <w:tab w:val="clear" w:pos="720"/>
          <w:tab w:val="num" w:pos="360"/>
        </w:tabs>
        <w:spacing w:after="0" w:line="240" w:lineRule="auto"/>
        <w:ind w:left="360"/>
        <w:rPr>
          <w:rFonts w:ascii="Century Gothic" w:hAnsi="Century Gothic" w:cs="Arial"/>
        </w:rPr>
      </w:pPr>
      <w:r w:rsidRPr="002F7585">
        <w:rPr>
          <w:rFonts w:ascii="Century Gothic" w:hAnsi="Century Gothic" w:cs="Arial"/>
        </w:rPr>
        <w:t>To promote high quality, cost-effective prescribing in primary care, supporting the specifications within the PCN DES, such as Structured Medication Reviews and Medicines Optimisation and others as they commence and as determined by the PCN.</w:t>
      </w:r>
    </w:p>
    <w:p w14:paraId="789A6D99" w14:textId="77777777" w:rsidR="002F7585" w:rsidRPr="002F7585" w:rsidRDefault="002F7585" w:rsidP="007F1689">
      <w:pPr>
        <w:numPr>
          <w:ilvl w:val="0"/>
          <w:numId w:val="27"/>
        </w:numPr>
        <w:spacing w:after="0" w:line="240" w:lineRule="auto"/>
        <w:ind w:left="360"/>
        <w:rPr>
          <w:rFonts w:ascii="Century Gothic" w:hAnsi="Century Gothic" w:cs="Arial"/>
        </w:rPr>
      </w:pPr>
      <w:r w:rsidRPr="002F7585">
        <w:rPr>
          <w:rFonts w:ascii="Century Gothic" w:hAnsi="Century Gothic" w:cs="Arial"/>
        </w:rPr>
        <w:t>To undertake specific project work as required by the PCN.</w:t>
      </w:r>
    </w:p>
    <w:p w14:paraId="576B6C7C" w14:textId="77777777" w:rsidR="002F7585" w:rsidRPr="002F7585" w:rsidRDefault="002F7585" w:rsidP="007F1689">
      <w:pPr>
        <w:numPr>
          <w:ilvl w:val="0"/>
          <w:numId w:val="29"/>
        </w:numPr>
        <w:tabs>
          <w:tab w:val="left" w:pos="426"/>
        </w:tabs>
        <w:spacing w:after="0" w:line="240" w:lineRule="auto"/>
        <w:ind w:left="360"/>
        <w:rPr>
          <w:rFonts w:ascii="Century Gothic" w:eastAsia="Times New Roman" w:hAnsi="Century Gothic" w:cs="Arial"/>
          <w:lang w:eastAsia="en-GB"/>
        </w:rPr>
      </w:pPr>
      <w:r w:rsidRPr="002F7585">
        <w:rPr>
          <w:rFonts w:ascii="Century Gothic" w:eastAsia="Times New Roman" w:hAnsi="Century Gothic" w:cs="Arial"/>
          <w:lang w:eastAsia="en-GB"/>
        </w:rPr>
        <w:t>To support the functional role of prescribing and medicines optimisation as a registered and qualified pharmacy technician.</w:t>
      </w:r>
    </w:p>
    <w:p w14:paraId="4F2DAC16" w14:textId="77777777" w:rsidR="002F7585" w:rsidRPr="002F7585" w:rsidRDefault="002F7585" w:rsidP="007F1689">
      <w:pPr>
        <w:numPr>
          <w:ilvl w:val="0"/>
          <w:numId w:val="29"/>
        </w:numPr>
        <w:tabs>
          <w:tab w:val="left" w:pos="426"/>
        </w:tabs>
        <w:spacing w:after="0" w:line="240" w:lineRule="auto"/>
        <w:ind w:left="360"/>
        <w:rPr>
          <w:rFonts w:ascii="Century Gothic" w:eastAsia="Times New Roman" w:hAnsi="Century Gothic" w:cs="Arial"/>
          <w:lang w:eastAsia="en-GB"/>
        </w:rPr>
      </w:pPr>
      <w:r w:rsidRPr="002F7585">
        <w:rPr>
          <w:rFonts w:ascii="Century Gothic" w:eastAsia="Times New Roman" w:hAnsi="Century Gothic" w:cs="Arial"/>
          <w:lang w:eastAsia="en-GB"/>
        </w:rPr>
        <w:t>Includes bespoke specialist advanced prescribing support within the practice.</w:t>
      </w:r>
    </w:p>
    <w:p w14:paraId="262F9612" w14:textId="77777777" w:rsidR="002F7585" w:rsidRPr="002F7585" w:rsidRDefault="002F7585" w:rsidP="007F1689">
      <w:pPr>
        <w:numPr>
          <w:ilvl w:val="0"/>
          <w:numId w:val="29"/>
        </w:numPr>
        <w:tabs>
          <w:tab w:val="left" w:pos="426"/>
        </w:tabs>
        <w:spacing w:after="0" w:line="240" w:lineRule="auto"/>
        <w:ind w:left="360"/>
        <w:rPr>
          <w:rFonts w:ascii="Century Gothic" w:eastAsia="Times New Roman" w:hAnsi="Century Gothic" w:cs="Arial"/>
          <w:lang w:eastAsia="en-GB"/>
        </w:rPr>
      </w:pPr>
      <w:r w:rsidRPr="002F7585">
        <w:rPr>
          <w:rFonts w:ascii="Century Gothic" w:eastAsia="Times New Roman" w:hAnsi="Century Gothic" w:cs="Arial"/>
          <w:lang w:eastAsia="en-GB"/>
        </w:rPr>
        <w:t>Basic prescribing analysis using ePACT2 prescribing data.</w:t>
      </w:r>
    </w:p>
    <w:p w14:paraId="0A9CEE5C" w14:textId="77777777" w:rsidR="002F7585" w:rsidRPr="002F7585" w:rsidRDefault="002F7585" w:rsidP="007F1689">
      <w:pPr>
        <w:numPr>
          <w:ilvl w:val="0"/>
          <w:numId w:val="29"/>
        </w:numPr>
        <w:tabs>
          <w:tab w:val="left" w:pos="426"/>
        </w:tabs>
        <w:spacing w:after="0" w:line="240" w:lineRule="auto"/>
        <w:ind w:left="360"/>
        <w:rPr>
          <w:rFonts w:ascii="Century Gothic" w:eastAsia="Times New Roman" w:hAnsi="Century Gothic" w:cs="Arial"/>
          <w:lang w:eastAsia="en-GB"/>
        </w:rPr>
      </w:pPr>
      <w:r w:rsidRPr="002F7585">
        <w:rPr>
          <w:rFonts w:ascii="Century Gothic" w:eastAsia="Times New Roman" w:hAnsi="Century Gothic" w:cs="Arial"/>
          <w:lang w:eastAsia="en-GB"/>
        </w:rPr>
        <w:t>Specific operational duties, especially in emergency situations e.g. flu epidemics/pandemic (which involves managing the centralised initial and ongoing allocation of antiviral medicines, vaccines. Ensuring correct storage conditions are maintained at all times, assuring maximum patient benefit and safety).</w:t>
      </w:r>
    </w:p>
    <w:p w14:paraId="4170ED47" w14:textId="77777777" w:rsidR="002F7585" w:rsidRPr="002F7585" w:rsidRDefault="002F7585" w:rsidP="007F1689">
      <w:pPr>
        <w:spacing w:after="0" w:line="240" w:lineRule="auto"/>
        <w:rPr>
          <w:rFonts w:ascii="Century Gothic" w:eastAsia="Times New Roman" w:hAnsi="Century Gothic" w:cs="Arial"/>
          <w:b/>
          <w:u w:val="single"/>
          <w:lang w:eastAsia="en-GB"/>
        </w:rPr>
      </w:pPr>
    </w:p>
    <w:p w14:paraId="244B9CEE" w14:textId="77777777" w:rsidR="002F7585" w:rsidRPr="002F7585" w:rsidRDefault="002F7585" w:rsidP="007F1689">
      <w:pPr>
        <w:spacing w:after="0" w:line="240" w:lineRule="auto"/>
        <w:rPr>
          <w:rFonts w:ascii="Century Gothic" w:eastAsia="Times New Roman" w:hAnsi="Century Gothic" w:cs="Arial"/>
          <w:b/>
          <w:u w:val="single"/>
          <w:lang w:eastAsia="en-GB"/>
        </w:rPr>
      </w:pPr>
      <w:r w:rsidRPr="002F7585">
        <w:rPr>
          <w:rFonts w:ascii="Century Gothic" w:eastAsia="Times New Roman" w:hAnsi="Century Gothic" w:cs="Arial"/>
          <w:b/>
          <w:u w:val="single"/>
          <w:lang w:eastAsia="en-GB"/>
        </w:rPr>
        <w:t>Key Duties and Responsibilities:</w:t>
      </w:r>
    </w:p>
    <w:p w14:paraId="03D00BAA" w14:textId="77777777" w:rsidR="002F7585" w:rsidRPr="002F7585" w:rsidRDefault="002F7585" w:rsidP="007F1689">
      <w:pPr>
        <w:spacing w:after="0" w:line="240" w:lineRule="auto"/>
        <w:contextualSpacing/>
        <w:rPr>
          <w:rFonts w:ascii="Century Gothic" w:eastAsia="Times New Roman" w:hAnsi="Century Gothic" w:cs="Arial"/>
          <w:b/>
          <w:u w:val="single"/>
          <w:lang w:eastAsia="en-GB"/>
        </w:rPr>
      </w:pPr>
    </w:p>
    <w:p w14:paraId="5F5C2AE2" w14:textId="77777777" w:rsidR="002F7585" w:rsidRPr="002F7585" w:rsidRDefault="002F7585" w:rsidP="007F1689">
      <w:pPr>
        <w:spacing w:before="120" w:after="120" w:line="240" w:lineRule="auto"/>
        <w:rPr>
          <w:rFonts w:ascii="Century Gothic" w:eastAsia="Times New Roman" w:hAnsi="Century Gothic" w:cs="Arial"/>
          <w:b/>
          <w:lang w:eastAsia="en-GB"/>
        </w:rPr>
      </w:pPr>
      <w:r w:rsidRPr="002F7585">
        <w:rPr>
          <w:rFonts w:ascii="Century Gothic" w:eastAsia="Times New Roman" w:hAnsi="Century Gothic" w:cs="Arial"/>
          <w:b/>
          <w:lang w:eastAsia="en-GB"/>
        </w:rPr>
        <w:t xml:space="preserve">Clinical responsibilities of the Pharmacy Technician: </w:t>
      </w:r>
    </w:p>
    <w:p w14:paraId="6DE60DCB" w14:textId="77777777" w:rsidR="002F7585" w:rsidRPr="007F1689" w:rsidRDefault="002F7585" w:rsidP="007F1689">
      <w:pPr>
        <w:pStyle w:val="ListParagraph"/>
        <w:numPr>
          <w:ilvl w:val="0"/>
          <w:numId w:val="34"/>
        </w:numPr>
        <w:spacing w:after="120" w:line="240" w:lineRule="auto"/>
        <w:rPr>
          <w:rFonts w:ascii="Century Gothic" w:eastAsia="Times New Roman" w:hAnsi="Century Gothic" w:cs="Arial"/>
          <w:lang w:eastAsia="en-GB"/>
        </w:rPr>
      </w:pPr>
      <w:r w:rsidRPr="007F1689">
        <w:rPr>
          <w:rFonts w:ascii="Century Gothic" w:eastAsia="Times New Roman" w:hAnsi="Century Gothic" w:cs="Arial"/>
          <w:lang w:eastAsia="en-GB"/>
        </w:rPr>
        <w:t xml:space="preserve">undertake patient facing and patient supporting roles to ensure effective medicines use, through shared-decision making conversations with patients; </w:t>
      </w:r>
    </w:p>
    <w:p w14:paraId="2DAC21F4" w14:textId="77777777" w:rsidR="002F7585" w:rsidRPr="007F1689" w:rsidRDefault="002F7585" w:rsidP="007F1689">
      <w:pPr>
        <w:pStyle w:val="ListParagraph"/>
        <w:numPr>
          <w:ilvl w:val="0"/>
          <w:numId w:val="34"/>
        </w:numPr>
        <w:spacing w:after="120" w:line="240" w:lineRule="auto"/>
        <w:rPr>
          <w:rFonts w:ascii="Century Gothic" w:eastAsia="Times New Roman" w:hAnsi="Century Gothic" w:cs="Arial"/>
          <w:lang w:eastAsia="en-GB"/>
        </w:rPr>
      </w:pPr>
      <w:r w:rsidRPr="007F1689">
        <w:rPr>
          <w:rFonts w:ascii="Century Gothic" w:eastAsia="Times New Roman" w:hAnsi="Century Gothic" w:cs="Arial"/>
          <w:lang w:eastAsia="en-GB"/>
        </w:rPr>
        <w:t xml:space="preserve">carry out </w:t>
      </w:r>
      <w:proofErr w:type="gramStart"/>
      <w:r w:rsidRPr="007F1689">
        <w:rPr>
          <w:rFonts w:ascii="Century Gothic" w:eastAsia="Times New Roman" w:hAnsi="Century Gothic" w:cs="Arial"/>
          <w:lang w:eastAsia="en-GB"/>
        </w:rPr>
        <w:t>medicines</w:t>
      </w:r>
      <w:proofErr w:type="gramEnd"/>
      <w:r w:rsidRPr="007F1689">
        <w:rPr>
          <w:rFonts w:ascii="Century Gothic" w:eastAsia="Times New Roman" w:hAnsi="Century Gothic" w:cs="Arial"/>
          <w:lang w:eastAsia="en-GB"/>
        </w:rPr>
        <w:t xml:space="preserve"> optimisation tasks including effective medicine administration (e.g. checking inhaler technique), supporting medication reviews, and medicines reconciliation. Where required, utilise consultation skills to work in partnership with patients to ensure they use their medicines effectively; </w:t>
      </w:r>
    </w:p>
    <w:p w14:paraId="3F9F5533" w14:textId="77777777" w:rsidR="002F7585" w:rsidRPr="007F1689" w:rsidRDefault="002F7585" w:rsidP="007F1689">
      <w:pPr>
        <w:pStyle w:val="ListParagraph"/>
        <w:numPr>
          <w:ilvl w:val="0"/>
          <w:numId w:val="34"/>
        </w:numPr>
        <w:spacing w:after="120" w:line="240" w:lineRule="auto"/>
        <w:rPr>
          <w:rFonts w:ascii="Century Gothic" w:eastAsia="Times New Roman" w:hAnsi="Century Gothic" w:cs="Arial"/>
          <w:lang w:eastAsia="en-GB"/>
        </w:rPr>
      </w:pPr>
      <w:r w:rsidRPr="007F1689">
        <w:rPr>
          <w:rFonts w:ascii="Century Gothic" w:eastAsia="Times New Roman" w:hAnsi="Century Gothic" w:cs="Arial"/>
          <w:lang w:eastAsia="en-GB"/>
        </w:rPr>
        <w:t xml:space="preserve">support, as determined by the PCN, medication reviews and medicines reconciliation for new patients and synchronising medicines for patient transfers between care settings and linking with local community pharmacists. </w:t>
      </w:r>
    </w:p>
    <w:p w14:paraId="5E944AE9" w14:textId="77777777" w:rsidR="002F7585" w:rsidRPr="007F1689" w:rsidRDefault="002F7585" w:rsidP="007F1689">
      <w:pPr>
        <w:pStyle w:val="ListParagraph"/>
        <w:numPr>
          <w:ilvl w:val="0"/>
          <w:numId w:val="34"/>
        </w:numPr>
        <w:spacing w:after="120" w:line="240" w:lineRule="auto"/>
        <w:rPr>
          <w:rFonts w:ascii="Century Gothic" w:eastAsia="Times New Roman" w:hAnsi="Century Gothic" w:cs="Arial"/>
          <w:lang w:eastAsia="en-GB"/>
        </w:rPr>
      </w:pPr>
      <w:r w:rsidRPr="007F1689">
        <w:rPr>
          <w:rFonts w:ascii="Century Gothic" w:eastAsia="Times New Roman" w:hAnsi="Century Gothic" w:cs="Arial"/>
          <w:lang w:eastAsia="en-GB"/>
        </w:rPr>
        <w:t xml:space="preserve">provide specialist expertise, where competent, to address both the public health and social care needs of patients, including lifestyle advice, service information, and help in tackling local health inequalities; </w:t>
      </w:r>
    </w:p>
    <w:p w14:paraId="7A0AAE1F" w14:textId="77777777" w:rsidR="002F7585" w:rsidRPr="007F1689" w:rsidRDefault="002F7585" w:rsidP="007F1689">
      <w:pPr>
        <w:pStyle w:val="ListParagraph"/>
        <w:numPr>
          <w:ilvl w:val="0"/>
          <w:numId w:val="34"/>
        </w:numPr>
        <w:spacing w:before="120" w:after="120" w:line="240" w:lineRule="auto"/>
        <w:rPr>
          <w:rFonts w:ascii="Century Gothic" w:eastAsia="Times New Roman" w:hAnsi="Century Gothic" w:cs="Arial"/>
          <w:lang w:eastAsia="en-GB"/>
        </w:rPr>
      </w:pPr>
      <w:r w:rsidRPr="007F1689">
        <w:rPr>
          <w:rFonts w:ascii="Century Gothic" w:eastAsia="Times New Roman" w:hAnsi="Century Gothic" w:cs="Arial"/>
          <w:lang w:eastAsia="en-GB"/>
        </w:rPr>
        <w:t xml:space="preserve">take a central role in the clinical aspects of shared care protocols and liaising with specialist pharmacists for more complex patients; </w:t>
      </w:r>
    </w:p>
    <w:p w14:paraId="06C6E788" w14:textId="77777777" w:rsidR="002F7585" w:rsidRPr="007F1689" w:rsidRDefault="002F7585" w:rsidP="007F1689">
      <w:pPr>
        <w:pStyle w:val="ListParagraph"/>
        <w:numPr>
          <w:ilvl w:val="0"/>
          <w:numId w:val="34"/>
        </w:numPr>
        <w:spacing w:before="120" w:after="120" w:line="240" w:lineRule="auto"/>
        <w:rPr>
          <w:rFonts w:ascii="Century Gothic" w:eastAsia="Times New Roman" w:hAnsi="Century Gothic" w:cs="Arial"/>
          <w:lang w:eastAsia="en-GB"/>
        </w:rPr>
      </w:pPr>
      <w:r w:rsidRPr="007F1689">
        <w:rPr>
          <w:rFonts w:ascii="Century Gothic" w:eastAsia="Times New Roman" w:hAnsi="Century Gothic" w:cs="Arial"/>
          <w:lang w:eastAsia="en-GB"/>
        </w:rPr>
        <w:t>support initiatives for antimicrobial stewardship to reduce inappropriate antibiotic prescribing</w:t>
      </w:r>
    </w:p>
    <w:p w14:paraId="17AD0115" w14:textId="77777777" w:rsidR="002F7585" w:rsidRPr="007F1689" w:rsidRDefault="002F7585" w:rsidP="007F1689">
      <w:pPr>
        <w:pStyle w:val="ListParagraph"/>
        <w:numPr>
          <w:ilvl w:val="0"/>
          <w:numId w:val="34"/>
        </w:numPr>
        <w:spacing w:before="120" w:after="120" w:line="240" w:lineRule="auto"/>
        <w:rPr>
          <w:rFonts w:ascii="Century Gothic" w:eastAsia="Times New Roman" w:hAnsi="Century Gothic" w:cs="Arial"/>
          <w:u w:val="single"/>
          <w:lang w:eastAsia="en-GB"/>
        </w:rPr>
      </w:pPr>
      <w:r w:rsidRPr="007F1689">
        <w:rPr>
          <w:rFonts w:ascii="Century Gothic" w:eastAsia="Times New Roman" w:hAnsi="Century Gothic" w:cs="Arial"/>
          <w:lang w:eastAsia="en-GB"/>
        </w:rPr>
        <w:lastRenderedPageBreak/>
        <w:t xml:space="preserve">assist in the delivery of medicines optimisation and management incentive schemes and patient safety audits; </w:t>
      </w:r>
    </w:p>
    <w:p w14:paraId="630F50B4" w14:textId="77777777" w:rsidR="002F7585" w:rsidRPr="007F1689" w:rsidRDefault="002F7585" w:rsidP="007F1689">
      <w:pPr>
        <w:pStyle w:val="ListParagraph"/>
        <w:numPr>
          <w:ilvl w:val="0"/>
          <w:numId w:val="34"/>
        </w:numPr>
        <w:spacing w:before="120" w:after="120" w:line="240" w:lineRule="auto"/>
        <w:rPr>
          <w:rFonts w:ascii="Century Gothic" w:eastAsia="Times New Roman" w:hAnsi="Century Gothic" w:cs="Arial"/>
          <w:u w:val="single"/>
          <w:lang w:eastAsia="en-GB"/>
        </w:rPr>
      </w:pPr>
      <w:r w:rsidRPr="007F1689">
        <w:rPr>
          <w:rFonts w:ascii="Century Gothic" w:eastAsia="Times New Roman" w:hAnsi="Century Gothic" w:cs="Arial"/>
          <w:lang w:eastAsia="en-GB"/>
        </w:rPr>
        <w:t>support the implementation of national prescribing policies and guidance within GP practices. This will be achieved through undertaking clinical audits (e.g. use of antibiotics), supporting quality improvement measures and contributing to the Quality and Outcomes Framework and enhanced services.</w:t>
      </w:r>
    </w:p>
    <w:p w14:paraId="5D97ED91" w14:textId="77777777" w:rsidR="002F7585" w:rsidRPr="002F7585" w:rsidRDefault="002F7585" w:rsidP="007F1689">
      <w:pPr>
        <w:spacing w:before="120" w:after="120" w:line="240" w:lineRule="auto"/>
        <w:rPr>
          <w:rFonts w:ascii="Century Gothic" w:eastAsia="Times New Roman" w:hAnsi="Century Gothic" w:cs="Arial"/>
          <w:u w:val="single"/>
          <w:lang w:eastAsia="en-GB"/>
        </w:rPr>
      </w:pPr>
    </w:p>
    <w:p w14:paraId="2881CE43" w14:textId="77777777" w:rsidR="002F7585" w:rsidRPr="002F7585" w:rsidRDefault="002F7585" w:rsidP="007F1689">
      <w:pPr>
        <w:spacing w:before="120" w:after="120"/>
        <w:rPr>
          <w:rFonts w:ascii="Century Gothic" w:eastAsia="Times New Roman" w:hAnsi="Century Gothic" w:cs="Times New Roman"/>
          <w:b/>
          <w:lang w:eastAsia="en-GB"/>
        </w:rPr>
      </w:pPr>
      <w:r w:rsidRPr="002F7585">
        <w:rPr>
          <w:rFonts w:ascii="Century Gothic" w:eastAsia="Times New Roman" w:hAnsi="Century Gothic" w:cs="Arial"/>
          <w:b/>
          <w:lang w:eastAsia="en-GB"/>
        </w:rPr>
        <w:t>Technical and Administrative responsibilities of the Pharmacy Technician:</w:t>
      </w:r>
      <w:r w:rsidRPr="002F7585">
        <w:rPr>
          <w:rFonts w:ascii="Century Gothic" w:eastAsia="Times New Roman" w:hAnsi="Century Gothic" w:cs="Times New Roman"/>
          <w:b/>
          <w:lang w:eastAsia="en-GB"/>
        </w:rPr>
        <w:t xml:space="preserve"> </w:t>
      </w:r>
    </w:p>
    <w:p w14:paraId="16D29A1D" w14:textId="77777777" w:rsidR="002F7585" w:rsidRPr="007F1689" w:rsidRDefault="002F7585" w:rsidP="007F1689">
      <w:pPr>
        <w:pStyle w:val="ListParagraph"/>
        <w:numPr>
          <w:ilvl w:val="0"/>
          <w:numId w:val="35"/>
        </w:numPr>
        <w:spacing w:before="120" w:after="120" w:line="240" w:lineRule="auto"/>
        <w:rPr>
          <w:rFonts w:ascii="Century Gothic" w:eastAsia="Times New Roman" w:hAnsi="Century Gothic" w:cs="Arial"/>
          <w:lang w:eastAsia="en-GB"/>
        </w:rPr>
      </w:pPr>
      <w:r w:rsidRPr="007F1689">
        <w:rPr>
          <w:rFonts w:ascii="Century Gothic" w:eastAsia="Times New Roman" w:hAnsi="Century Gothic" w:cs="Arial"/>
          <w:lang w:eastAsia="en-GB"/>
        </w:rPr>
        <w:t xml:space="preserve">work with the PCN multi-disciplinary team to ensure efficient medicines optimisation, including implementing efficient ordering and return processes,  reducing wastage and producing MAR sheets where needed; </w:t>
      </w:r>
    </w:p>
    <w:p w14:paraId="286EFFBC" w14:textId="77777777" w:rsidR="002F7585" w:rsidRPr="007F1689" w:rsidRDefault="002F7585" w:rsidP="007F1689">
      <w:pPr>
        <w:pStyle w:val="ListParagraph"/>
        <w:numPr>
          <w:ilvl w:val="0"/>
          <w:numId w:val="35"/>
        </w:numPr>
        <w:spacing w:before="120" w:after="120" w:line="240" w:lineRule="auto"/>
        <w:rPr>
          <w:rFonts w:ascii="Century Gothic" w:eastAsia="Times New Roman" w:hAnsi="Century Gothic" w:cs="Arial"/>
          <w:lang w:eastAsia="en-GB"/>
        </w:rPr>
      </w:pPr>
      <w:r w:rsidRPr="007F1689">
        <w:rPr>
          <w:rFonts w:ascii="Century Gothic" w:eastAsia="Times New Roman" w:hAnsi="Century Gothic" w:cs="Arial"/>
          <w:lang w:eastAsia="en-GB"/>
        </w:rPr>
        <w:t xml:space="preserve">Support practice reception teams in sorting and streaming general prescription requests, so as to allow GPs and clinical pharmacists to review the more clinically complex requests; </w:t>
      </w:r>
    </w:p>
    <w:p w14:paraId="4555A7CA" w14:textId="77777777" w:rsidR="002F7585" w:rsidRPr="007F1689" w:rsidRDefault="002F7585" w:rsidP="007F1689">
      <w:pPr>
        <w:pStyle w:val="ListParagraph"/>
        <w:numPr>
          <w:ilvl w:val="0"/>
          <w:numId w:val="35"/>
        </w:numPr>
        <w:spacing w:before="120" w:after="120" w:line="240" w:lineRule="auto"/>
        <w:rPr>
          <w:rFonts w:ascii="Century Gothic" w:eastAsia="Times New Roman" w:hAnsi="Century Gothic" w:cs="Arial"/>
          <w:lang w:eastAsia="en-GB"/>
        </w:rPr>
      </w:pPr>
      <w:r w:rsidRPr="007F1689">
        <w:rPr>
          <w:rFonts w:ascii="Century Gothic" w:eastAsia="Times New Roman" w:hAnsi="Century Gothic" w:cs="Arial"/>
          <w:lang w:eastAsia="en-GB"/>
        </w:rPr>
        <w:t xml:space="preserve">provide leadership for medicines optimisation systems, supporting with a range of services to get the best value from medicines by encouraging and implementing Electronic Prescriptions, safe repeat prescribing systems, and timely monitoring and management of high-risk medicines; </w:t>
      </w:r>
    </w:p>
    <w:p w14:paraId="0212B7B8" w14:textId="77777777" w:rsidR="002F7585" w:rsidRPr="007F1689" w:rsidRDefault="002F7585" w:rsidP="007F1689">
      <w:pPr>
        <w:pStyle w:val="ListParagraph"/>
        <w:numPr>
          <w:ilvl w:val="0"/>
          <w:numId w:val="35"/>
        </w:numPr>
        <w:spacing w:before="120" w:after="120" w:line="240" w:lineRule="auto"/>
        <w:rPr>
          <w:rFonts w:ascii="Century Gothic" w:eastAsia="Times New Roman" w:hAnsi="Century Gothic" w:cs="Arial"/>
          <w:lang w:eastAsia="en-GB"/>
        </w:rPr>
      </w:pPr>
      <w:r w:rsidRPr="007F1689">
        <w:rPr>
          <w:rFonts w:ascii="Century Gothic" w:eastAsia="Times New Roman" w:hAnsi="Century Gothic" w:cs="Arial"/>
          <w:lang w:eastAsia="en-GB"/>
        </w:rPr>
        <w:t>provide training and support on the legal, safe and secure handling of medicines</w:t>
      </w:r>
    </w:p>
    <w:p w14:paraId="231EBE53" w14:textId="77777777" w:rsidR="002F7585" w:rsidRPr="007F1689" w:rsidRDefault="002F7585" w:rsidP="007F1689">
      <w:pPr>
        <w:pStyle w:val="ListParagraph"/>
        <w:numPr>
          <w:ilvl w:val="0"/>
          <w:numId w:val="35"/>
        </w:numPr>
        <w:spacing w:before="120" w:after="120" w:line="240" w:lineRule="auto"/>
        <w:rPr>
          <w:rFonts w:ascii="Century Gothic" w:eastAsia="Times New Roman" w:hAnsi="Century Gothic" w:cs="Arial"/>
          <w:lang w:eastAsia="en-GB"/>
        </w:rPr>
      </w:pPr>
      <w:r w:rsidRPr="007F1689">
        <w:rPr>
          <w:rFonts w:ascii="Century Gothic" w:eastAsia="Times New Roman" w:hAnsi="Century Gothic" w:cs="Arial"/>
          <w:lang w:eastAsia="en-GB"/>
        </w:rPr>
        <w:t>develop relationships with other pharmacy technicians, pharmacists and members of the multi-disciplinary team to support integration of the pharmacy team across health and social care including primary care, community pharmacy, secondary care, and mental health</w:t>
      </w:r>
    </w:p>
    <w:p w14:paraId="6D783DA2" w14:textId="77777777" w:rsidR="002C55BE" w:rsidRPr="000E0E94" w:rsidRDefault="002C55BE" w:rsidP="007A719E">
      <w:pPr>
        <w:overflowPunct w:val="0"/>
        <w:autoSpaceDE w:val="0"/>
        <w:autoSpaceDN w:val="0"/>
        <w:adjustRightInd w:val="0"/>
        <w:spacing w:line="240" w:lineRule="auto"/>
        <w:textAlignment w:val="baseline"/>
        <w:rPr>
          <w:rFonts w:ascii="Century Gothic" w:eastAsia="Times New Roman" w:hAnsi="Century Gothic" w:cs="Tahoma"/>
          <w:b/>
          <w:bCs/>
          <w:lang w:val="en-AU"/>
        </w:rPr>
      </w:pPr>
      <w:r w:rsidRPr="000E0E94">
        <w:rPr>
          <w:rFonts w:ascii="Century Gothic" w:eastAsia="Times New Roman" w:hAnsi="Century Gothic" w:cs="Tahoma"/>
          <w:b/>
          <w:bCs/>
          <w:lang w:val="en-AU"/>
        </w:rPr>
        <w:t>Personal:</w:t>
      </w:r>
    </w:p>
    <w:p w14:paraId="38E16BA2" w14:textId="77777777" w:rsidR="002C55BE" w:rsidRPr="000E0E94" w:rsidRDefault="002C55BE" w:rsidP="002C55BE">
      <w:pPr>
        <w:numPr>
          <w:ilvl w:val="0"/>
          <w:numId w:val="13"/>
        </w:numPr>
        <w:tabs>
          <w:tab w:val="left" w:pos="2268"/>
        </w:tabs>
        <w:spacing w:after="0" w:line="240" w:lineRule="auto"/>
        <w:rPr>
          <w:rFonts w:ascii="Century Gothic" w:eastAsia="Times New Roman" w:hAnsi="Century Gothic" w:cs="Tahoma"/>
          <w:color w:val="333333"/>
        </w:rPr>
      </w:pPr>
      <w:r w:rsidRPr="000E0E94">
        <w:rPr>
          <w:rFonts w:ascii="Century Gothic" w:eastAsia="Times New Roman" w:hAnsi="Century Gothic" w:cs="Tahoma"/>
          <w:color w:val="333333"/>
        </w:rPr>
        <w:t>Maintain good working relationships</w:t>
      </w:r>
    </w:p>
    <w:p w14:paraId="3AEB0263" w14:textId="77777777" w:rsidR="002C55BE" w:rsidRPr="000E0E94" w:rsidRDefault="002C55BE" w:rsidP="002C55BE">
      <w:pPr>
        <w:numPr>
          <w:ilvl w:val="0"/>
          <w:numId w:val="13"/>
        </w:numPr>
        <w:tabs>
          <w:tab w:val="left" w:pos="2268"/>
        </w:tabs>
        <w:spacing w:after="0" w:line="240" w:lineRule="auto"/>
        <w:rPr>
          <w:rFonts w:ascii="Century Gothic" w:eastAsia="Times New Roman" w:hAnsi="Century Gothic" w:cs="Tahoma"/>
          <w:color w:val="333333"/>
        </w:rPr>
      </w:pPr>
      <w:r w:rsidRPr="000E0E94">
        <w:rPr>
          <w:rFonts w:ascii="Century Gothic" w:eastAsia="Times New Roman" w:hAnsi="Century Gothic" w:cs="Tahoma"/>
          <w:color w:val="333333"/>
        </w:rPr>
        <w:t>Take reasonable care of his/her own safety and that of other persons who may be affected by his/her act or omission.</w:t>
      </w:r>
    </w:p>
    <w:p w14:paraId="64C77651" w14:textId="77777777" w:rsidR="002C55BE" w:rsidRPr="000E0E94" w:rsidRDefault="002C55BE" w:rsidP="002C55BE">
      <w:pPr>
        <w:numPr>
          <w:ilvl w:val="0"/>
          <w:numId w:val="13"/>
        </w:numPr>
        <w:tabs>
          <w:tab w:val="left" w:pos="2268"/>
        </w:tabs>
        <w:spacing w:after="0" w:line="240" w:lineRule="auto"/>
        <w:rPr>
          <w:rFonts w:ascii="Century Gothic" w:eastAsia="Times New Roman" w:hAnsi="Century Gothic" w:cs="Tahoma"/>
          <w:color w:val="333333"/>
        </w:rPr>
      </w:pPr>
      <w:r w:rsidRPr="000E0E94">
        <w:rPr>
          <w:rFonts w:ascii="Century Gothic" w:eastAsia="Times New Roman" w:hAnsi="Century Gothic" w:cs="Tahoma"/>
          <w:color w:val="333333"/>
        </w:rPr>
        <w:t>Co-operate with the practice team members to adhere to statutory regulations/policies, codes of practice and safety rules.</w:t>
      </w:r>
    </w:p>
    <w:p w14:paraId="5312DFE9" w14:textId="77777777" w:rsidR="002C55BE" w:rsidRPr="000E0E94" w:rsidRDefault="002C55BE" w:rsidP="002C55BE">
      <w:pPr>
        <w:tabs>
          <w:tab w:val="left" w:pos="2268"/>
        </w:tabs>
        <w:spacing w:after="0" w:line="240" w:lineRule="auto"/>
        <w:rPr>
          <w:rFonts w:ascii="Century Gothic" w:eastAsia="Times New Roman" w:hAnsi="Century Gothic" w:cs="Tahoma"/>
          <w:b/>
          <w:bCs/>
          <w:u w:val="single"/>
        </w:rPr>
      </w:pPr>
    </w:p>
    <w:p w14:paraId="1624C95C" w14:textId="77777777" w:rsidR="002C55BE" w:rsidRPr="000E0E94" w:rsidRDefault="002C55BE" w:rsidP="007A719E">
      <w:pPr>
        <w:tabs>
          <w:tab w:val="left" w:pos="2268"/>
        </w:tabs>
        <w:spacing w:line="240" w:lineRule="auto"/>
        <w:rPr>
          <w:rFonts w:ascii="Century Gothic" w:eastAsia="Times New Roman" w:hAnsi="Century Gothic" w:cs="Tahoma"/>
          <w:bCs/>
        </w:rPr>
      </w:pPr>
      <w:r w:rsidRPr="000E0E94">
        <w:rPr>
          <w:rFonts w:ascii="Century Gothic" w:eastAsia="Times New Roman" w:hAnsi="Century Gothic" w:cs="Tahoma"/>
          <w:b/>
          <w:bCs/>
        </w:rPr>
        <w:t>Confidentiality:</w:t>
      </w:r>
    </w:p>
    <w:p w14:paraId="1C4D8E7D" w14:textId="77777777" w:rsidR="002C55BE" w:rsidRPr="000E0E94" w:rsidRDefault="002C55BE" w:rsidP="002C55BE">
      <w:pPr>
        <w:numPr>
          <w:ilvl w:val="0"/>
          <w:numId w:val="13"/>
        </w:numPr>
        <w:tabs>
          <w:tab w:val="left" w:pos="2268"/>
        </w:tabs>
        <w:spacing w:after="0" w:line="240" w:lineRule="auto"/>
        <w:rPr>
          <w:rFonts w:ascii="Century Gothic" w:eastAsia="Times New Roman" w:hAnsi="Century Gothic" w:cs="Tahoma"/>
          <w:color w:val="333333"/>
        </w:rPr>
      </w:pPr>
      <w:r w:rsidRPr="000E0E94">
        <w:rPr>
          <w:rFonts w:ascii="Century Gothic" w:eastAsia="Times New Roman" w:hAnsi="Century Gothic" w:cs="Tahoma"/>
          <w:color w:val="333333"/>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6660107F" w14:textId="77777777" w:rsidR="002C55BE" w:rsidRPr="000E0E94" w:rsidRDefault="002C55BE" w:rsidP="002C55BE">
      <w:pPr>
        <w:numPr>
          <w:ilvl w:val="0"/>
          <w:numId w:val="13"/>
        </w:numPr>
        <w:tabs>
          <w:tab w:val="left" w:pos="2268"/>
        </w:tabs>
        <w:spacing w:after="0" w:line="240" w:lineRule="auto"/>
        <w:rPr>
          <w:rFonts w:ascii="Century Gothic" w:eastAsia="Times New Roman" w:hAnsi="Century Gothic" w:cs="Tahoma"/>
          <w:color w:val="333333"/>
        </w:rPr>
      </w:pPr>
      <w:r w:rsidRPr="000E0E94">
        <w:rPr>
          <w:rFonts w:ascii="Century Gothic" w:eastAsia="Times New Roman" w:hAnsi="Century Gothic" w:cs="Tahoma"/>
          <w:color w:val="333333"/>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0E65D618" w14:textId="77777777" w:rsidR="002C55BE" w:rsidRPr="000E0E94" w:rsidRDefault="002C55BE" w:rsidP="002C55BE">
      <w:pPr>
        <w:numPr>
          <w:ilvl w:val="0"/>
          <w:numId w:val="13"/>
        </w:numPr>
        <w:tabs>
          <w:tab w:val="left" w:pos="2268"/>
        </w:tabs>
        <w:spacing w:after="0" w:line="240" w:lineRule="auto"/>
        <w:rPr>
          <w:rFonts w:ascii="Century Gothic" w:eastAsia="Times New Roman" w:hAnsi="Century Gothic" w:cs="Tahoma"/>
        </w:rPr>
      </w:pPr>
      <w:r w:rsidRPr="000E0E94">
        <w:rPr>
          <w:rFonts w:ascii="Century Gothic" w:eastAsia="Times New Roman" w:hAnsi="Century Gothic" w:cs="Tahoma"/>
          <w:color w:val="333333"/>
        </w:rPr>
        <w:t xml:space="preserve">Information relating to patients, carers, colleagues, other healthcare workers or the business of the practice may only be divulged to authorised persons in </w:t>
      </w:r>
      <w:r w:rsidRPr="000E0E94">
        <w:rPr>
          <w:rFonts w:ascii="Century Gothic" w:eastAsia="Times New Roman" w:hAnsi="Century Gothic" w:cs="Tahoma"/>
          <w:color w:val="333333"/>
        </w:rPr>
        <w:lastRenderedPageBreak/>
        <w:t>accordance with the practice policies and procedures relating to confidentiality and the protection of personal and sensitive data.</w:t>
      </w:r>
    </w:p>
    <w:p w14:paraId="73D31727" w14:textId="77777777" w:rsidR="002C55BE" w:rsidRPr="000E0E94" w:rsidRDefault="002C55BE" w:rsidP="002C55BE">
      <w:pPr>
        <w:spacing w:after="0" w:line="240" w:lineRule="auto"/>
        <w:rPr>
          <w:rFonts w:ascii="Century Gothic" w:eastAsia="Times New Roman" w:hAnsi="Century Gothic" w:cs="Tahoma"/>
        </w:rPr>
      </w:pPr>
    </w:p>
    <w:p w14:paraId="042C3B77" w14:textId="77777777" w:rsidR="002C55BE" w:rsidRPr="000E0E94" w:rsidRDefault="002C55BE" w:rsidP="007A719E">
      <w:pPr>
        <w:tabs>
          <w:tab w:val="left" w:pos="2268"/>
        </w:tabs>
        <w:spacing w:line="240" w:lineRule="auto"/>
        <w:rPr>
          <w:rFonts w:ascii="Century Gothic" w:eastAsia="Times New Roman" w:hAnsi="Century Gothic" w:cs="Tahoma"/>
          <w:bCs/>
        </w:rPr>
      </w:pPr>
      <w:r w:rsidRPr="000E0E94">
        <w:rPr>
          <w:rFonts w:ascii="Century Gothic" w:eastAsia="Times New Roman" w:hAnsi="Century Gothic" w:cs="Tahoma"/>
          <w:b/>
          <w:bCs/>
        </w:rPr>
        <w:t>Health &amp; Safety:</w:t>
      </w:r>
    </w:p>
    <w:p w14:paraId="2FF2074B" w14:textId="77777777" w:rsidR="002C55BE" w:rsidRPr="000E0E94" w:rsidRDefault="002C55BE" w:rsidP="002C55BE">
      <w:pPr>
        <w:tabs>
          <w:tab w:val="left" w:pos="2268"/>
        </w:tabs>
        <w:spacing w:after="0" w:line="240" w:lineRule="auto"/>
        <w:rPr>
          <w:rFonts w:ascii="Century Gothic" w:eastAsia="Times New Roman" w:hAnsi="Century Gothic" w:cs="Tahoma"/>
          <w:color w:val="333333"/>
        </w:rPr>
      </w:pPr>
      <w:r w:rsidRPr="000E0E94">
        <w:rPr>
          <w:rFonts w:ascii="Century Gothic" w:eastAsia="Times New Roman" w:hAnsi="Century Gothic" w:cs="Tahoma"/>
          <w:color w:val="333333"/>
        </w:rPr>
        <w:t>The post-holder will assist in promoting and maintaining their own and others’ health, safety and security as defined in the practice Health &amp; Safety Policy, to include:</w:t>
      </w:r>
    </w:p>
    <w:p w14:paraId="730E9186" w14:textId="77777777" w:rsidR="002C55BE" w:rsidRPr="000E0E94" w:rsidRDefault="002C55BE" w:rsidP="002C55BE">
      <w:pPr>
        <w:spacing w:after="0" w:line="240" w:lineRule="auto"/>
        <w:ind w:left="360"/>
        <w:rPr>
          <w:rFonts w:ascii="Century Gothic" w:eastAsia="Times New Roman" w:hAnsi="Century Gothic" w:cs="Tahoma"/>
        </w:rPr>
      </w:pPr>
    </w:p>
    <w:p w14:paraId="10F1B440" w14:textId="77777777" w:rsidR="002C55BE" w:rsidRPr="000E0E94" w:rsidRDefault="002C55BE" w:rsidP="002C55BE">
      <w:pPr>
        <w:numPr>
          <w:ilvl w:val="0"/>
          <w:numId w:val="13"/>
        </w:numPr>
        <w:tabs>
          <w:tab w:val="left" w:pos="2268"/>
        </w:tabs>
        <w:spacing w:after="0" w:line="240" w:lineRule="auto"/>
        <w:rPr>
          <w:rFonts w:ascii="Century Gothic" w:eastAsia="Times New Roman" w:hAnsi="Century Gothic" w:cs="Tahoma"/>
          <w:color w:val="333333"/>
        </w:rPr>
      </w:pPr>
      <w:r w:rsidRPr="000E0E94">
        <w:rPr>
          <w:rFonts w:ascii="Century Gothic" w:eastAsia="Times New Roman" w:hAnsi="Century Gothic" w:cs="Tahoma"/>
          <w:color w:val="333333"/>
        </w:rPr>
        <w:t>Using personal security systems within the workplace according to practice guidelines</w:t>
      </w:r>
    </w:p>
    <w:p w14:paraId="239CA463" w14:textId="77777777" w:rsidR="002C55BE" w:rsidRPr="000E0E94" w:rsidRDefault="002C55BE" w:rsidP="002C55BE">
      <w:pPr>
        <w:numPr>
          <w:ilvl w:val="0"/>
          <w:numId w:val="13"/>
        </w:numPr>
        <w:tabs>
          <w:tab w:val="left" w:pos="2268"/>
        </w:tabs>
        <w:spacing w:after="0" w:line="240" w:lineRule="auto"/>
        <w:rPr>
          <w:rFonts w:ascii="Century Gothic" w:eastAsia="Times New Roman" w:hAnsi="Century Gothic" w:cs="Tahoma"/>
          <w:color w:val="333333"/>
        </w:rPr>
      </w:pPr>
      <w:r w:rsidRPr="000E0E94">
        <w:rPr>
          <w:rFonts w:ascii="Century Gothic" w:eastAsia="Times New Roman" w:hAnsi="Century Gothic" w:cs="Tahoma"/>
          <w:color w:val="333333"/>
        </w:rPr>
        <w:t>Identifying the risks involved in work activities and undertaking such activities in a way that manages those risks</w:t>
      </w:r>
    </w:p>
    <w:p w14:paraId="4B5B3917" w14:textId="77777777" w:rsidR="002C55BE" w:rsidRPr="000E0E94" w:rsidRDefault="002C55BE" w:rsidP="002C55BE">
      <w:pPr>
        <w:numPr>
          <w:ilvl w:val="0"/>
          <w:numId w:val="13"/>
        </w:numPr>
        <w:tabs>
          <w:tab w:val="left" w:pos="2268"/>
        </w:tabs>
        <w:spacing w:after="0" w:line="240" w:lineRule="auto"/>
        <w:rPr>
          <w:rFonts w:ascii="Century Gothic" w:eastAsia="Times New Roman" w:hAnsi="Century Gothic" w:cs="Tahoma"/>
          <w:color w:val="333333"/>
        </w:rPr>
      </w:pPr>
      <w:r w:rsidRPr="000E0E94">
        <w:rPr>
          <w:rFonts w:ascii="Century Gothic" w:eastAsia="Times New Roman" w:hAnsi="Century Gothic" w:cs="Tahoma"/>
          <w:color w:val="333333"/>
        </w:rPr>
        <w:t>Making effective use of training to update knowledge and skills</w:t>
      </w:r>
    </w:p>
    <w:p w14:paraId="05A9FA01" w14:textId="77777777" w:rsidR="002C55BE" w:rsidRPr="000E0E94" w:rsidRDefault="002C55BE" w:rsidP="002C55BE">
      <w:pPr>
        <w:numPr>
          <w:ilvl w:val="0"/>
          <w:numId w:val="13"/>
        </w:numPr>
        <w:tabs>
          <w:tab w:val="left" w:pos="2268"/>
        </w:tabs>
        <w:spacing w:after="0" w:line="240" w:lineRule="auto"/>
        <w:rPr>
          <w:rFonts w:ascii="Century Gothic" w:eastAsia="Times New Roman" w:hAnsi="Century Gothic" w:cs="Tahoma"/>
          <w:color w:val="333333"/>
        </w:rPr>
      </w:pPr>
      <w:r w:rsidRPr="000E0E94">
        <w:rPr>
          <w:rFonts w:ascii="Century Gothic" w:eastAsia="Times New Roman" w:hAnsi="Century Gothic" w:cs="Tahoma"/>
          <w:color w:val="333333"/>
        </w:rPr>
        <w:t>Using appropriate infection control procedures, maintaining work areas in a tidy and safe way and free from hazards</w:t>
      </w:r>
    </w:p>
    <w:p w14:paraId="64E8B940" w14:textId="77777777" w:rsidR="002C55BE" w:rsidRPr="000E0E94" w:rsidRDefault="002C55BE" w:rsidP="002C55BE">
      <w:pPr>
        <w:numPr>
          <w:ilvl w:val="0"/>
          <w:numId w:val="13"/>
        </w:numPr>
        <w:tabs>
          <w:tab w:val="left" w:pos="2268"/>
        </w:tabs>
        <w:spacing w:after="0" w:line="240" w:lineRule="auto"/>
        <w:rPr>
          <w:rFonts w:ascii="Century Gothic" w:eastAsia="Times New Roman" w:hAnsi="Century Gothic" w:cs="Tahoma"/>
          <w:color w:val="333333"/>
        </w:rPr>
      </w:pPr>
      <w:r w:rsidRPr="000E0E94">
        <w:rPr>
          <w:rFonts w:ascii="Century Gothic" w:eastAsia="Times New Roman" w:hAnsi="Century Gothic" w:cs="Tahoma"/>
          <w:color w:val="333333"/>
        </w:rPr>
        <w:t>Reporting potential risks identified.</w:t>
      </w:r>
    </w:p>
    <w:p w14:paraId="4F17B1A1" w14:textId="77777777" w:rsidR="002C55BE" w:rsidRDefault="002C55BE" w:rsidP="002C55BE">
      <w:pPr>
        <w:spacing w:after="0" w:line="240" w:lineRule="auto"/>
        <w:rPr>
          <w:rFonts w:ascii="Century Gothic" w:eastAsia="Times New Roman" w:hAnsi="Century Gothic" w:cs="Tahoma"/>
        </w:rPr>
      </w:pPr>
    </w:p>
    <w:p w14:paraId="5B063E1C" w14:textId="77777777" w:rsidR="002C55BE" w:rsidRPr="000E0E94" w:rsidRDefault="002C55BE" w:rsidP="007A719E">
      <w:pPr>
        <w:tabs>
          <w:tab w:val="left" w:pos="2268"/>
        </w:tabs>
        <w:spacing w:line="240" w:lineRule="auto"/>
        <w:rPr>
          <w:rFonts w:ascii="Century Gothic" w:eastAsia="Times New Roman" w:hAnsi="Century Gothic" w:cs="Tahoma"/>
          <w:bCs/>
        </w:rPr>
      </w:pPr>
      <w:r w:rsidRPr="000E0E94">
        <w:rPr>
          <w:rFonts w:ascii="Century Gothic" w:eastAsia="Times New Roman" w:hAnsi="Century Gothic" w:cs="Tahoma"/>
          <w:b/>
          <w:bCs/>
        </w:rPr>
        <w:t>Equality and Diversity:</w:t>
      </w:r>
    </w:p>
    <w:p w14:paraId="1989A319" w14:textId="77777777" w:rsidR="002C55BE" w:rsidRPr="000E0E94" w:rsidRDefault="002C55BE" w:rsidP="002C55BE">
      <w:pPr>
        <w:spacing w:after="0" w:line="240" w:lineRule="auto"/>
        <w:rPr>
          <w:rFonts w:ascii="Century Gothic" w:eastAsia="Times New Roman" w:hAnsi="Century Gothic" w:cs="Tahoma"/>
        </w:rPr>
      </w:pPr>
      <w:r w:rsidRPr="000E0E94">
        <w:rPr>
          <w:rFonts w:ascii="Century Gothic" w:eastAsia="Times New Roman" w:hAnsi="Century Gothic" w:cs="Tahoma"/>
          <w:color w:val="333333"/>
        </w:rPr>
        <w:t>The</w:t>
      </w:r>
      <w:r w:rsidRPr="000E0E94">
        <w:rPr>
          <w:rFonts w:ascii="Century Gothic" w:eastAsia="Times New Roman" w:hAnsi="Century Gothic" w:cs="Tahoma"/>
        </w:rPr>
        <w:t xml:space="preserve"> post-holder will support the equality, diversity and rights of patients, carers and colleagues, to include:</w:t>
      </w:r>
    </w:p>
    <w:p w14:paraId="5042B146" w14:textId="77777777" w:rsidR="002C55BE" w:rsidRPr="000E0E94" w:rsidRDefault="002C55BE" w:rsidP="002C55BE">
      <w:pPr>
        <w:spacing w:after="0" w:line="240" w:lineRule="auto"/>
        <w:rPr>
          <w:rFonts w:ascii="Century Gothic" w:eastAsia="Times New Roman" w:hAnsi="Century Gothic" w:cs="Tahoma"/>
        </w:rPr>
      </w:pPr>
    </w:p>
    <w:p w14:paraId="2997B74D" w14:textId="77777777" w:rsidR="002C55BE" w:rsidRPr="000E0E94" w:rsidRDefault="002C55BE" w:rsidP="002C55BE">
      <w:pPr>
        <w:numPr>
          <w:ilvl w:val="0"/>
          <w:numId w:val="14"/>
        </w:numPr>
        <w:spacing w:after="0" w:line="240" w:lineRule="auto"/>
        <w:rPr>
          <w:rFonts w:ascii="Century Gothic" w:eastAsia="Times New Roman" w:hAnsi="Century Gothic" w:cs="Tahoma"/>
        </w:rPr>
      </w:pPr>
      <w:r w:rsidRPr="000E0E94">
        <w:rPr>
          <w:rFonts w:ascii="Century Gothic" w:eastAsia="Times New Roman" w:hAnsi="Century Gothic" w:cs="Tahoma"/>
        </w:rPr>
        <w:t>Acting in a way that recognizes the importance of people’s rights, interpreting them in a way that is consistent with practice procedures and policies, and current legislation</w:t>
      </w:r>
    </w:p>
    <w:p w14:paraId="3C5FDBE4" w14:textId="77777777" w:rsidR="002C55BE" w:rsidRPr="000E0E94" w:rsidRDefault="002C55BE" w:rsidP="002C55BE">
      <w:pPr>
        <w:numPr>
          <w:ilvl w:val="0"/>
          <w:numId w:val="14"/>
        </w:numPr>
        <w:spacing w:after="0" w:line="240" w:lineRule="auto"/>
        <w:rPr>
          <w:rFonts w:ascii="Century Gothic" w:eastAsia="Times New Roman" w:hAnsi="Century Gothic" w:cs="Tahoma"/>
        </w:rPr>
      </w:pPr>
      <w:r w:rsidRPr="000E0E94">
        <w:rPr>
          <w:rFonts w:ascii="Century Gothic" w:eastAsia="Times New Roman" w:hAnsi="Century Gothic" w:cs="Tahoma"/>
        </w:rPr>
        <w:t>Respecting the privacy, dignity, needs and beliefs of patients, carers and colleagues</w:t>
      </w:r>
    </w:p>
    <w:p w14:paraId="44838847" w14:textId="77777777" w:rsidR="002C55BE" w:rsidRPr="000E0E94" w:rsidRDefault="002C55BE" w:rsidP="002C55BE">
      <w:pPr>
        <w:numPr>
          <w:ilvl w:val="0"/>
          <w:numId w:val="14"/>
        </w:numPr>
        <w:spacing w:after="0" w:line="240" w:lineRule="auto"/>
        <w:rPr>
          <w:rFonts w:ascii="Century Gothic" w:eastAsia="Times New Roman" w:hAnsi="Century Gothic" w:cs="Tahoma"/>
        </w:rPr>
      </w:pPr>
      <w:r w:rsidRPr="000E0E94">
        <w:rPr>
          <w:rFonts w:ascii="Century Gothic" w:eastAsia="Times New Roman" w:hAnsi="Century Gothic" w:cs="Tahoma"/>
        </w:rPr>
        <w:t>Behaving in a manner which is welcoming to and of the individual, is non-judgmental and respects their circumstances, feelings priorities and rights.</w:t>
      </w:r>
    </w:p>
    <w:p w14:paraId="050FEC74" w14:textId="77777777" w:rsidR="002C55BE" w:rsidRPr="000E0E94" w:rsidRDefault="002C55BE" w:rsidP="002C55BE">
      <w:pPr>
        <w:tabs>
          <w:tab w:val="left" w:pos="2268"/>
        </w:tabs>
        <w:spacing w:after="0" w:line="240" w:lineRule="auto"/>
        <w:rPr>
          <w:rFonts w:ascii="Century Gothic" w:eastAsia="Times New Roman" w:hAnsi="Century Gothic" w:cs="Tahoma"/>
          <w:b/>
          <w:bCs/>
          <w:u w:val="single"/>
        </w:rPr>
      </w:pPr>
    </w:p>
    <w:p w14:paraId="4EEEDDC1" w14:textId="77777777" w:rsidR="002C55BE" w:rsidRPr="000E0E94" w:rsidRDefault="002C55BE" w:rsidP="007A719E">
      <w:pPr>
        <w:tabs>
          <w:tab w:val="left" w:pos="2268"/>
        </w:tabs>
        <w:spacing w:line="240" w:lineRule="auto"/>
        <w:rPr>
          <w:rFonts w:ascii="Century Gothic" w:eastAsia="Times New Roman" w:hAnsi="Century Gothic" w:cs="Tahoma"/>
          <w:bCs/>
        </w:rPr>
      </w:pPr>
      <w:r w:rsidRPr="000E0E94">
        <w:rPr>
          <w:rFonts w:ascii="Century Gothic" w:eastAsia="Times New Roman" w:hAnsi="Century Gothic" w:cs="Tahoma"/>
          <w:b/>
          <w:bCs/>
        </w:rPr>
        <w:t>Personal/Professional Development:</w:t>
      </w:r>
    </w:p>
    <w:p w14:paraId="3CBE171F" w14:textId="77777777" w:rsidR="002C55BE" w:rsidRPr="000E0E94" w:rsidRDefault="002C55BE" w:rsidP="002C55BE">
      <w:pPr>
        <w:spacing w:after="0" w:line="240" w:lineRule="auto"/>
        <w:rPr>
          <w:rFonts w:ascii="Century Gothic" w:eastAsia="Times New Roman" w:hAnsi="Century Gothic" w:cs="Tahoma"/>
        </w:rPr>
      </w:pPr>
      <w:r w:rsidRPr="000E0E94">
        <w:rPr>
          <w:rFonts w:ascii="Century Gothic" w:eastAsia="Times New Roman" w:hAnsi="Century Gothic" w:cs="Tahoma"/>
        </w:rPr>
        <w:t>The post-holder will participate in any training programme implemented by the practice as part of this employment, such training to include:</w:t>
      </w:r>
    </w:p>
    <w:p w14:paraId="6389CA37" w14:textId="77777777" w:rsidR="002C55BE" w:rsidRPr="000E0E94" w:rsidRDefault="002C55BE" w:rsidP="002C55BE">
      <w:pPr>
        <w:spacing w:after="0" w:line="240" w:lineRule="auto"/>
        <w:ind w:left="360"/>
        <w:rPr>
          <w:rFonts w:ascii="Century Gothic" w:eastAsia="Times New Roman" w:hAnsi="Century Gothic" w:cs="Tahoma"/>
        </w:rPr>
      </w:pPr>
    </w:p>
    <w:p w14:paraId="381F8489" w14:textId="77777777" w:rsidR="002C55BE" w:rsidRPr="000E0E94" w:rsidRDefault="002C55BE" w:rsidP="002C55BE">
      <w:pPr>
        <w:numPr>
          <w:ilvl w:val="0"/>
          <w:numId w:val="14"/>
        </w:numPr>
        <w:spacing w:after="0" w:line="240" w:lineRule="auto"/>
        <w:rPr>
          <w:rFonts w:ascii="Century Gothic" w:eastAsia="Times New Roman" w:hAnsi="Century Gothic" w:cs="Tahoma"/>
        </w:rPr>
      </w:pPr>
      <w:r w:rsidRPr="000E0E94">
        <w:rPr>
          <w:rFonts w:ascii="Century Gothic" w:eastAsia="Times New Roman" w:hAnsi="Century Gothic" w:cs="Tahoma"/>
        </w:rPr>
        <w:t>Participation in an annual individual performance review, including taking responsibility for maintaining a record of own personal and/or professional development</w:t>
      </w:r>
    </w:p>
    <w:p w14:paraId="2C2C4C78" w14:textId="77777777" w:rsidR="002C55BE" w:rsidRPr="000E0E94" w:rsidRDefault="002C55BE" w:rsidP="002C55BE">
      <w:pPr>
        <w:numPr>
          <w:ilvl w:val="0"/>
          <w:numId w:val="14"/>
        </w:numPr>
        <w:spacing w:after="0" w:line="240" w:lineRule="auto"/>
        <w:rPr>
          <w:rFonts w:ascii="Century Gothic" w:eastAsia="Times New Roman" w:hAnsi="Century Gothic" w:cs="Tahoma"/>
        </w:rPr>
      </w:pPr>
      <w:r w:rsidRPr="000E0E94">
        <w:rPr>
          <w:rFonts w:ascii="Century Gothic" w:eastAsia="Times New Roman" w:hAnsi="Century Gothic" w:cs="Tahoma"/>
        </w:rPr>
        <w:t>Taking responsibility for own development, learning and performance and demonstrating skills and activities to others who are undertaking similar work.</w:t>
      </w:r>
    </w:p>
    <w:p w14:paraId="3A7E631F" w14:textId="77777777" w:rsidR="002C55BE" w:rsidRPr="000E0E94" w:rsidRDefault="002C55BE" w:rsidP="002C55BE">
      <w:pPr>
        <w:spacing w:after="0" w:line="240" w:lineRule="auto"/>
        <w:rPr>
          <w:rFonts w:ascii="Century Gothic" w:eastAsia="Times New Roman" w:hAnsi="Century Gothic" w:cs="Tahoma"/>
        </w:rPr>
      </w:pPr>
    </w:p>
    <w:p w14:paraId="1DAD79B3" w14:textId="77777777" w:rsidR="002C55BE" w:rsidRPr="000E0E94" w:rsidRDefault="002C55BE" w:rsidP="007A719E">
      <w:pPr>
        <w:tabs>
          <w:tab w:val="left" w:pos="2268"/>
        </w:tabs>
        <w:spacing w:line="240" w:lineRule="auto"/>
        <w:rPr>
          <w:rFonts w:ascii="Century Gothic" w:eastAsia="Times New Roman" w:hAnsi="Century Gothic" w:cs="Tahoma"/>
          <w:bCs/>
        </w:rPr>
      </w:pPr>
      <w:r w:rsidRPr="000E0E94">
        <w:rPr>
          <w:rFonts w:ascii="Century Gothic" w:eastAsia="Times New Roman" w:hAnsi="Century Gothic" w:cs="Tahoma"/>
          <w:b/>
          <w:bCs/>
        </w:rPr>
        <w:t>Quality:</w:t>
      </w:r>
    </w:p>
    <w:p w14:paraId="23228EE9" w14:textId="77777777" w:rsidR="002C55BE" w:rsidRPr="000E0E94" w:rsidRDefault="002C55BE" w:rsidP="002C55BE">
      <w:pPr>
        <w:spacing w:after="0" w:line="240" w:lineRule="auto"/>
        <w:rPr>
          <w:rFonts w:ascii="Century Gothic" w:eastAsia="Times New Roman" w:hAnsi="Century Gothic" w:cs="Tahoma"/>
        </w:rPr>
      </w:pPr>
      <w:r w:rsidRPr="000E0E94">
        <w:rPr>
          <w:rFonts w:ascii="Century Gothic" w:eastAsia="Times New Roman" w:hAnsi="Century Gothic" w:cs="Tahoma"/>
        </w:rPr>
        <w:t>The post-holder will strive to maintain quality within the practice, and will:</w:t>
      </w:r>
    </w:p>
    <w:p w14:paraId="7FD15409" w14:textId="77777777" w:rsidR="002C55BE" w:rsidRPr="000E0E94" w:rsidRDefault="002C55BE" w:rsidP="002C55BE">
      <w:pPr>
        <w:numPr>
          <w:ilvl w:val="0"/>
          <w:numId w:val="15"/>
        </w:numPr>
        <w:spacing w:after="0" w:line="240" w:lineRule="auto"/>
        <w:rPr>
          <w:rFonts w:ascii="Century Gothic" w:eastAsia="Times New Roman" w:hAnsi="Century Gothic" w:cs="Tahoma"/>
        </w:rPr>
      </w:pPr>
      <w:r w:rsidRPr="000E0E94">
        <w:rPr>
          <w:rFonts w:ascii="Century Gothic" w:eastAsia="Times New Roman" w:hAnsi="Century Gothic" w:cs="Tahoma"/>
        </w:rPr>
        <w:t>Alert other team members to issues of quality and risk</w:t>
      </w:r>
    </w:p>
    <w:p w14:paraId="1C91E3D8" w14:textId="77777777" w:rsidR="002C55BE" w:rsidRPr="000E0E94" w:rsidRDefault="002C55BE" w:rsidP="002C55BE">
      <w:pPr>
        <w:numPr>
          <w:ilvl w:val="0"/>
          <w:numId w:val="15"/>
        </w:numPr>
        <w:spacing w:after="0" w:line="240" w:lineRule="auto"/>
        <w:rPr>
          <w:rFonts w:ascii="Century Gothic" w:eastAsia="Times New Roman" w:hAnsi="Century Gothic" w:cs="Tahoma"/>
        </w:rPr>
      </w:pPr>
      <w:r w:rsidRPr="000E0E94">
        <w:rPr>
          <w:rFonts w:ascii="Century Gothic" w:eastAsia="Times New Roman" w:hAnsi="Century Gothic" w:cs="Tahoma"/>
        </w:rPr>
        <w:lastRenderedPageBreak/>
        <w:t>Assess own performance and take accountability for own actions, either directly or under supervision</w:t>
      </w:r>
    </w:p>
    <w:p w14:paraId="23DE91A3" w14:textId="77777777" w:rsidR="002C55BE" w:rsidRPr="000E0E94" w:rsidRDefault="002C55BE" w:rsidP="002C55BE">
      <w:pPr>
        <w:numPr>
          <w:ilvl w:val="0"/>
          <w:numId w:val="15"/>
        </w:numPr>
        <w:spacing w:after="0" w:line="240" w:lineRule="auto"/>
        <w:rPr>
          <w:rFonts w:ascii="Century Gothic" w:eastAsia="Times New Roman" w:hAnsi="Century Gothic" w:cs="Tahoma"/>
        </w:rPr>
      </w:pPr>
      <w:r w:rsidRPr="000E0E94">
        <w:rPr>
          <w:rFonts w:ascii="Century Gothic" w:eastAsia="Times New Roman" w:hAnsi="Century Gothic" w:cs="Tahoma"/>
        </w:rPr>
        <w:t>Contribute to the effectiveness of the team by reflecting on own and team activities and making suggestions on ways to improve and enhance the team’s performance</w:t>
      </w:r>
    </w:p>
    <w:p w14:paraId="2C85EE96" w14:textId="77777777" w:rsidR="002C55BE" w:rsidRPr="000E0E94" w:rsidRDefault="002C55BE" w:rsidP="002C55BE">
      <w:pPr>
        <w:numPr>
          <w:ilvl w:val="0"/>
          <w:numId w:val="15"/>
        </w:numPr>
        <w:spacing w:after="0" w:line="240" w:lineRule="auto"/>
        <w:rPr>
          <w:rFonts w:ascii="Century Gothic" w:eastAsia="Times New Roman" w:hAnsi="Century Gothic" w:cs="Tahoma"/>
        </w:rPr>
      </w:pPr>
      <w:r w:rsidRPr="000E0E94">
        <w:rPr>
          <w:rFonts w:ascii="Century Gothic" w:eastAsia="Times New Roman" w:hAnsi="Century Gothic" w:cs="Tahoma"/>
        </w:rPr>
        <w:t xml:space="preserve">Work effectively with individuals in other agencies to meet </w:t>
      </w:r>
      <w:r w:rsidR="008A366B" w:rsidRPr="000E0E94">
        <w:rPr>
          <w:rFonts w:ascii="Century Gothic" w:eastAsia="Times New Roman" w:hAnsi="Century Gothic" w:cs="Tahoma"/>
        </w:rPr>
        <w:t>patients’</w:t>
      </w:r>
      <w:r w:rsidRPr="000E0E94">
        <w:rPr>
          <w:rFonts w:ascii="Century Gothic" w:eastAsia="Times New Roman" w:hAnsi="Century Gothic" w:cs="Tahoma"/>
        </w:rPr>
        <w:t xml:space="preserve"> needs</w:t>
      </w:r>
    </w:p>
    <w:p w14:paraId="291EB833" w14:textId="77777777" w:rsidR="002C55BE" w:rsidRPr="000E0E94" w:rsidRDefault="002C55BE" w:rsidP="002C55BE">
      <w:pPr>
        <w:numPr>
          <w:ilvl w:val="0"/>
          <w:numId w:val="15"/>
        </w:numPr>
        <w:spacing w:after="0" w:line="240" w:lineRule="auto"/>
        <w:rPr>
          <w:rFonts w:ascii="Century Gothic" w:eastAsia="Times New Roman" w:hAnsi="Century Gothic" w:cs="Tahoma"/>
        </w:rPr>
      </w:pPr>
      <w:r w:rsidRPr="000E0E94">
        <w:rPr>
          <w:rFonts w:ascii="Century Gothic" w:eastAsia="Times New Roman" w:hAnsi="Century Gothic" w:cs="Tahoma"/>
        </w:rPr>
        <w:t>Effectively manage own time, workload and resources.</w:t>
      </w:r>
    </w:p>
    <w:p w14:paraId="1A8D4FDA" w14:textId="77777777" w:rsidR="002C55BE" w:rsidRPr="000E0E94" w:rsidRDefault="002C55BE" w:rsidP="002C55BE">
      <w:pPr>
        <w:spacing w:after="0" w:line="240" w:lineRule="auto"/>
        <w:ind w:left="360"/>
        <w:rPr>
          <w:rFonts w:ascii="Century Gothic" w:eastAsia="Times New Roman" w:hAnsi="Century Gothic" w:cs="Tahoma"/>
        </w:rPr>
      </w:pPr>
    </w:p>
    <w:p w14:paraId="3A3D1113" w14:textId="77777777" w:rsidR="002C55BE" w:rsidRPr="000E0E94" w:rsidRDefault="002C55BE" w:rsidP="007A719E">
      <w:pPr>
        <w:spacing w:line="240" w:lineRule="auto"/>
        <w:rPr>
          <w:rFonts w:ascii="Century Gothic" w:eastAsia="Times New Roman" w:hAnsi="Century Gothic" w:cs="Tahoma"/>
          <w:b/>
          <w:bCs/>
        </w:rPr>
      </w:pPr>
      <w:r w:rsidRPr="000E0E94">
        <w:rPr>
          <w:rFonts w:ascii="Century Gothic" w:eastAsia="Times New Roman" w:hAnsi="Century Gothic" w:cs="Tahoma"/>
          <w:b/>
          <w:bCs/>
        </w:rPr>
        <w:t>Communication:</w:t>
      </w:r>
    </w:p>
    <w:p w14:paraId="53C4C631" w14:textId="77777777" w:rsidR="002C55BE" w:rsidRPr="000E0E94" w:rsidRDefault="00D673C0" w:rsidP="002C55BE">
      <w:pPr>
        <w:tabs>
          <w:tab w:val="left" w:pos="2268"/>
        </w:tabs>
        <w:spacing w:after="0" w:line="240" w:lineRule="auto"/>
        <w:rPr>
          <w:rFonts w:ascii="Century Gothic" w:eastAsia="Times New Roman" w:hAnsi="Century Gothic" w:cs="Tahoma"/>
          <w:bCs/>
        </w:rPr>
      </w:pPr>
      <w:r w:rsidRPr="000E0E94">
        <w:rPr>
          <w:rFonts w:ascii="Century Gothic" w:eastAsia="Times New Roman" w:hAnsi="Century Gothic" w:cs="Tahoma"/>
          <w:bCs/>
        </w:rPr>
        <w:t>The post-holder should recognis</w:t>
      </w:r>
      <w:r w:rsidR="002C55BE" w:rsidRPr="000E0E94">
        <w:rPr>
          <w:rFonts w:ascii="Century Gothic" w:eastAsia="Times New Roman" w:hAnsi="Century Gothic" w:cs="Tahoma"/>
          <w:bCs/>
        </w:rPr>
        <w:t>e the importance of effective communication within the team and will strive to:</w:t>
      </w:r>
    </w:p>
    <w:p w14:paraId="3EF419CC" w14:textId="77777777" w:rsidR="002C55BE" w:rsidRPr="000E0E94" w:rsidRDefault="002C55BE" w:rsidP="002C55BE">
      <w:pPr>
        <w:numPr>
          <w:ilvl w:val="0"/>
          <w:numId w:val="16"/>
        </w:numPr>
        <w:tabs>
          <w:tab w:val="left" w:pos="2268"/>
        </w:tabs>
        <w:spacing w:after="0" w:line="240" w:lineRule="auto"/>
        <w:rPr>
          <w:rFonts w:ascii="Century Gothic" w:eastAsia="Times New Roman" w:hAnsi="Century Gothic" w:cs="Tahoma"/>
          <w:bCs/>
        </w:rPr>
      </w:pPr>
      <w:r w:rsidRPr="000E0E94">
        <w:rPr>
          <w:rFonts w:ascii="Century Gothic" w:eastAsia="Times New Roman" w:hAnsi="Century Gothic" w:cs="Tahoma"/>
        </w:rPr>
        <w:t>Communicate effectively with other team members</w:t>
      </w:r>
    </w:p>
    <w:p w14:paraId="358E7257" w14:textId="77777777" w:rsidR="002C55BE" w:rsidRPr="000E0E94" w:rsidRDefault="002C55BE" w:rsidP="002C55BE">
      <w:pPr>
        <w:numPr>
          <w:ilvl w:val="0"/>
          <w:numId w:val="16"/>
        </w:numPr>
        <w:tabs>
          <w:tab w:val="left" w:pos="2268"/>
        </w:tabs>
        <w:spacing w:after="0" w:line="240" w:lineRule="auto"/>
        <w:rPr>
          <w:rFonts w:ascii="Century Gothic" w:eastAsia="Times New Roman" w:hAnsi="Century Gothic" w:cs="Tahoma"/>
          <w:bCs/>
        </w:rPr>
      </w:pPr>
      <w:r w:rsidRPr="000E0E94">
        <w:rPr>
          <w:rFonts w:ascii="Century Gothic" w:eastAsia="Times New Roman" w:hAnsi="Century Gothic" w:cs="Tahoma"/>
        </w:rPr>
        <w:t>Communicate effectively with patients and carers</w:t>
      </w:r>
    </w:p>
    <w:p w14:paraId="34C5352B" w14:textId="77777777" w:rsidR="002C55BE" w:rsidRPr="000E0E94" w:rsidRDefault="00D673C0" w:rsidP="002C55BE">
      <w:pPr>
        <w:numPr>
          <w:ilvl w:val="0"/>
          <w:numId w:val="16"/>
        </w:numPr>
        <w:tabs>
          <w:tab w:val="left" w:pos="2268"/>
        </w:tabs>
        <w:spacing w:after="0" w:line="240" w:lineRule="auto"/>
        <w:rPr>
          <w:rFonts w:ascii="Century Gothic" w:eastAsia="Times New Roman" w:hAnsi="Century Gothic" w:cs="Tahoma"/>
          <w:bCs/>
        </w:rPr>
      </w:pPr>
      <w:r w:rsidRPr="000E0E94">
        <w:rPr>
          <w:rFonts w:ascii="Century Gothic" w:eastAsia="Times New Roman" w:hAnsi="Century Gothic" w:cs="Tahoma"/>
        </w:rPr>
        <w:t>Recognis</w:t>
      </w:r>
      <w:r w:rsidR="002C55BE" w:rsidRPr="000E0E94">
        <w:rPr>
          <w:rFonts w:ascii="Century Gothic" w:eastAsia="Times New Roman" w:hAnsi="Century Gothic" w:cs="Tahoma"/>
        </w:rPr>
        <w:t>e people’s needs for alternative methods of communication and respond accordingly.</w:t>
      </w:r>
    </w:p>
    <w:p w14:paraId="0C9589FE" w14:textId="77777777" w:rsidR="002C55BE" w:rsidRPr="000E0E94" w:rsidRDefault="002C55BE" w:rsidP="002C55BE">
      <w:pPr>
        <w:tabs>
          <w:tab w:val="left" w:pos="2268"/>
        </w:tabs>
        <w:spacing w:after="0" w:line="240" w:lineRule="auto"/>
        <w:ind w:left="360"/>
        <w:rPr>
          <w:rFonts w:ascii="Century Gothic" w:eastAsia="Times New Roman" w:hAnsi="Century Gothic" w:cs="Tahoma"/>
          <w:bCs/>
        </w:rPr>
      </w:pPr>
    </w:p>
    <w:p w14:paraId="5FDB80CE" w14:textId="77777777" w:rsidR="002C55BE" w:rsidRPr="000E0E94" w:rsidRDefault="002C55BE" w:rsidP="00D673C0">
      <w:pPr>
        <w:tabs>
          <w:tab w:val="left" w:pos="2268"/>
        </w:tabs>
        <w:spacing w:line="240" w:lineRule="auto"/>
        <w:rPr>
          <w:rFonts w:ascii="Century Gothic" w:eastAsia="Times New Roman" w:hAnsi="Century Gothic" w:cs="Tahoma"/>
          <w:b/>
          <w:bCs/>
        </w:rPr>
      </w:pPr>
      <w:r w:rsidRPr="000E0E94">
        <w:rPr>
          <w:rFonts w:ascii="Century Gothic" w:eastAsia="Times New Roman" w:hAnsi="Century Gothic" w:cs="Tahoma"/>
          <w:b/>
          <w:bCs/>
        </w:rPr>
        <w:t>Contribution to the Implementation of Services:</w:t>
      </w:r>
    </w:p>
    <w:p w14:paraId="02E94D22" w14:textId="77777777" w:rsidR="002C55BE" w:rsidRPr="000E0E94" w:rsidRDefault="002C55BE" w:rsidP="002C55BE">
      <w:pPr>
        <w:spacing w:after="0" w:line="240" w:lineRule="auto"/>
        <w:rPr>
          <w:rFonts w:ascii="Century Gothic" w:eastAsia="Times New Roman" w:hAnsi="Century Gothic" w:cs="Tahoma"/>
        </w:rPr>
      </w:pPr>
      <w:r w:rsidRPr="000E0E94">
        <w:rPr>
          <w:rFonts w:ascii="Century Gothic" w:eastAsia="Times New Roman" w:hAnsi="Century Gothic" w:cs="Tahoma"/>
        </w:rPr>
        <w:t>The post-holder will:</w:t>
      </w:r>
    </w:p>
    <w:p w14:paraId="4B40D337" w14:textId="77777777" w:rsidR="002C55BE" w:rsidRPr="000E0E94" w:rsidRDefault="002C55BE" w:rsidP="002C55BE">
      <w:pPr>
        <w:numPr>
          <w:ilvl w:val="0"/>
          <w:numId w:val="17"/>
        </w:numPr>
        <w:spacing w:after="0" w:line="240" w:lineRule="auto"/>
        <w:rPr>
          <w:rFonts w:ascii="Century Gothic" w:eastAsia="Times New Roman" w:hAnsi="Century Gothic" w:cs="Tahoma"/>
        </w:rPr>
      </w:pPr>
      <w:r w:rsidRPr="000E0E94">
        <w:rPr>
          <w:rFonts w:ascii="Century Gothic" w:eastAsia="Times New Roman" w:hAnsi="Century Gothic" w:cs="Tahoma"/>
        </w:rPr>
        <w:t>Apply practice policies, standards and guidance</w:t>
      </w:r>
    </w:p>
    <w:p w14:paraId="10F3B1DD" w14:textId="77777777" w:rsidR="002C55BE" w:rsidRPr="000E0E94" w:rsidRDefault="002C55BE" w:rsidP="002C55BE">
      <w:pPr>
        <w:numPr>
          <w:ilvl w:val="0"/>
          <w:numId w:val="17"/>
        </w:numPr>
        <w:spacing w:after="0" w:line="240" w:lineRule="auto"/>
        <w:rPr>
          <w:rFonts w:ascii="Century Gothic" w:eastAsia="Times New Roman" w:hAnsi="Century Gothic" w:cs="Tahoma"/>
        </w:rPr>
      </w:pPr>
      <w:r w:rsidRPr="000E0E94">
        <w:rPr>
          <w:rFonts w:ascii="Century Gothic" w:eastAsia="Times New Roman" w:hAnsi="Century Gothic" w:cs="Tahoma"/>
        </w:rPr>
        <w:t>Discuss with other members of the team how the policies, standards and guidelines will affect own work</w:t>
      </w:r>
    </w:p>
    <w:p w14:paraId="6FFB1D56" w14:textId="77777777" w:rsidR="007E13CC" w:rsidRPr="000E0E94" w:rsidRDefault="002C55BE" w:rsidP="007E13CC">
      <w:pPr>
        <w:numPr>
          <w:ilvl w:val="0"/>
          <w:numId w:val="17"/>
        </w:numPr>
        <w:spacing w:after="0" w:line="240" w:lineRule="auto"/>
        <w:rPr>
          <w:rFonts w:ascii="Century Gothic" w:eastAsia="Times New Roman" w:hAnsi="Century Gothic" w:cs="Times New Roman"/>
          <w:b/>
          <w:color w:val="1F267F"/>
          <w:shd w:val="clear" w:color="auto" w:fill="FFFFFF"/>
        </w:rPr>
      </w:pPr>
      <w:r w:rsidRPr="000E0E94">
        <w:rPr>
          <w:rFonts w:ascii="Century Gothic" w:eastAsia="Times New Roman" w:hAnsi="Century Gothic" w:cs="Tahoma"/>
        </w:rPr>
        <w:t>Participate in audit where appropriate.</w:t>
      </w:r>
    </w:p>
    <w:sectPr w:rsidR="007E13CC" w:rsidRPr="000E0E9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5CE7D" w14:textId="77777777" w:rsidR="00EC3A12" w:rsidRDefault="00EC3A12" w:rsidP="00C673DB">
      <w:pPr>
        <w:spacing w:after="0" w:line="240" w:lineRule="auto"/>
      </w:pPr>
      <w:r>
        <w:separator/>
      </w:r>
    </w:p>
  </w:endnote>
  <w:endnote w:type="continuationSeparator" w:id="0">
    <w:p w14:paraId="0760A747" w14:textId="77777777" w:rsidR="00EC3A12" w:rsidRDefault="00EC3A12" w:rsidP="00C6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0"/>
        <w:szCs w:val="20"/>
      </w:rPr>
      <w:id w:val="-995724211"/>
      <w:docPartObj>
        <w:docPartGallery w:val="Page Numbers (Bottom of Page)"/>
        <w:docPartUnique/>
      </w:docPartObj>
    </w:sdtPr>
    <w:sdtContent>
      <w:sdt>
        <w:sdtPr>
          <w:rPr>
            <w:rFonts w:ascii="Century Gothic" w:hAnsi="Century Gothic"/>
            <w:sz w:val="20"/>
            <w:szCs w:val="20"/>
          </w:rPr>
          <w:id w:val="-1669238322"/>
          <w:docPartObj>
            <w:docPartGallery w:val="Page Numbers (Top of Page)"/>
            <w:docPartUnique/>
          </w:docPartObj>
        </w:sdtPr>
        <w:sdtContent>
          <w:p w14:paraId="012704F1" w14:textId="77777777" w:rsidR="00903018" w:rsidRPr="00703605" w:rsidRDefault="00190192" w:rsidP="00703605">
            <w:pPr>
              <w:pStyle w:val="Footer"/>
              <w:rPr>
                <w:rFonts w:ascii="Century Gothic" w:hAnsi="Century Gothic"/>
                <w:sz w:val="20"/>
                <w:szCs w:val="20"/>
              </w:rPr>
            </w:pPr>
            <w:r>
              <w:rPr>
                <w:rFonts w:ascii="Century Gothic" w:hAnsi="Century Gothic"/>
                <w:sz w:val="20"/>
                <w:szCs w:val="20"/>
              </w:rPr>
              <w:t>April 2021</w:t>
            </w:r>
            <w:r w:rsidR="00703605" w:rsidRPr="00703605">
              <w:rPr>
                <w:rFonts w:ascii="Century Gothic" w:hAnsi="Century Gothic"/>
                <w:sz w:val="20"/>
                <w:szCs w:val="20"/>
              </w:rPr>
              <w:tab/>
            </w:r>
            <w:r w:rsidR="00703605" w:rsidRPr="00703605">
              <w:rPr>
                <w:rFonts w:ascii="Century Gothic" w:hAnsi="Century Gothic"/>
                <w:sz w:val="20"/>
                <w:szCs w:val="20"/>
              </w:rPr>
              <w:tab/>
            </w:r>
            <w:r w:rsidR="00903018" w:rsidRPr="00703605">
              <w:rPr>
                <w:rFonts w:ascii="Century Gothic" w:hAnsi="Century Gothic"/>
                <w:sz w:val="20"/>
                <w:szCs w:val="20"/>
              </w:rPr>
              <w:t xml:space="preserve">Page </w:t>
            </w:r>
            <w:r w:rsidR="00903018" w:rsidRPr="00703605">
              <w:rPr>
                <w:rFonts w:ascii="Century Gothic" w:hAnsi="Century Gothic"/>
                <w:bCs/>
                <w:sz w:val="20"/>
                <w:szCs w:val="20"/>
              </w:rPr>
              <w:fldChar w:fldCharType="begin"/>
            </w:r>
            <w:r w:rsidR="00903018" w:rsidRPr="00703605">
              <w:rPr>
                <w:rFonts w:ascii="Century Gothic" w:hAnsi="Century Gothic"/>
                <w:bCs/>
                <w:sz w:val="20"/>
                <w:szCs w:val="20"/>
              </w:rPr>
              <w:instrText xml:space="preserve"> PAGE </w:instrText>
            </w:r>
            <w:r w:rsidR="00903018" w:rsidRPr="00703605">
              <w:rPr>
                <w:rFonts w:ascii="Century Gothic" w:hAnsi="Century Gothic"/>
                <w:bCs/>
                <w:sz w:val="20"/>
                <w:szCs w:val="20"/>
              </w:rPr>
              <w:fldChar w:fldCharType="separate"/>
            </w:r>
            <w:r w:rsidR="0079376A">
              <w:rPr>
                <w:rFonts w:ascii="Century Gothic" w:hAnsi="Century Gothic"/>
                <w:bCs/>
                <w:noProof/>
                <w:sz w:val="20"/>
                <w:szCs w:val="20"/>
              </w:rPr>
              <w:t>4</w:t>
            </w:r>
            <w:r w:rsidR="00903018" w:rsidRPr="00703605">
              <w:rPr>
                <w:rFonts w:ascii="Century Gothic" w:hAnsi="Century Gothic"/>
                <w:bCs/>
                <w:sz w:val="20"/>
                <w:szCs w:val="20"/>
              </w:rPr>
              <w:fldChar w:fldCharType="end"/>
            </w:r>
            <w:r w:rsidR="00903018" w:rsidRPr="00703605">
              <w:rPr>
                <w:rFonts w:ascii="Century Gothic" w:hAnsi="Century Gothic"/>
                <w:sz w:val="20"/>
                <w:szCs w:val="20"/>
              </w:rPr>
              <w:t xml:space="preserve"> of </w:t>
            </w:r>
            <w:r w:rsidR="00903018" w:rsidRPr="00703605">
              <w:rPr>
                <w:rFonts w:ascii="Century Gothic" w:hAnsi="Century Gothic"/>
                <w:bCs/>
                <w:sz w:val="20"/>
                <w:szCs w:val="20"/>
              </w:rPr>
              <w:fldChar w:fldCharType="begin"/>
            </w:r>
            <w:r w:rsidR="00903018" w:rsidRPr="00703605">
              <w:rPr>
                <w:rFonts w:ascii="Century Gothic" w:hAnsi="Century Gothic"/>
                <w:bCs/>
                <w:sz w:val="20"/>
                <w:szCs w:val="20"/>
              </w:rPr>
              <w:instrText xml:space="preserve"> NUMPAGES  </w:instrText>
            </w:r>
            <w:r w:rsidR="00903018" w:rsidRPr="00703605">
              <w:rPr>
                <w:rFonts w:ascii="Century Gothic" w:hAnsi="Century Gothic"/>
                <w:bCs/>
                <w:sz w:val="20"/>
                <w:szCs w:val="20"/>
              </w:rPr>
              <w:fldChar w:fldCharType="separate"/>
            </w:r>
            <w:r w:rsidR="0079376A">
              <w:rPr>
                <w:rFonts w:ascii="Century Gothic" w:hAnsi="Century Gothic"/>
                <w:bCs/>
                <w:noProof/>
                <w:sz w:val="20"/>
                <w:szCs w:val="20"/>
              </w:rPr>
              <w:t>4</w:t>
            </w:r>
            <w:r w:rsidR="00903018" w:rsidRPr="00703605">
              <w:rPr>
                <w:rFonts w:ascii="Century Gothic" w:hAnsi="Century Gothic"/>
                <w:bCs/>
                <w:sz w:val="20"/>
                <w:szCs w:val="20"/>
              </w:rPr>
              <w:fldChar w:fldCharType="end"/>
            </w:r>
          </w:p>
        </w:sdtContent>
      </w:sdt>
    </w:sdtContent>
  </w:sdt>
  <w:p w14:paraId="50F533B8" w14:textId="77777777" w:rsidR="00903018" w:rsidRDefault="0090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9ACA" w14:textId="77777777" w:rsidR="00EC3A12" w:rsidRDefault="00EC3A12" w:rsidP="00C673DB">
      <w:pPr>
        <w:spacing w:after="0" w:line="240" w:lineRule="auto"/>
      </w:pPr>
      <w:r>
        <w:separator/>
      </w:r>
    </w:p>
  </w:footnote>
  <w:footnote w:type="continuationSeparator" w:id="0">
    <w:p w14:paraId="0EEF291B" w14:textId="77777777" w:rsidR="00EC3A12" w:rsidRDefault="00EC3A12" w:rsidP="00C67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F172" w14:textId="77777777" w:rsidR="00903018" w:rsidRDefault="00903018" w:rsidP="00903018">
    <w:pPr>
      <w:pStyle w:val="Header"/>
      <w:jc w:val="center"/>
    </w:pPr>
    <w:r>
      <w:rPr>
        <w:noProof/>
        <w:lang w:eastAsia="en-GB"/>
      </w:rPr>
      <w:drawing>
        <wp:inline distT="0" distB="0" distL="0" distR="0" wp14:anchorId="49857A1C" wp14:editId="20AA6D73">
          <wp:extent cx="1041400" cy="101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enix-logo.png"/>
                  <pic:cNvPicPr/>
                </pic:nvPicPr>
                <pic:blipFill>
                  <a:blip r:embed="rId1">
                    <a:extLst>
                      <a:ext uri="{28A0092B-C50C-407E-A947-70E740481C1C}">
                        <a14:useLocalDpi xmlns:a14="http://schemas.microsoft.com/office/drawing/2010/main" val="0"/>
                      </a:ext>
                    </a:extLst>
                  </a:blip>
                  <a:stretch>
                    <a:fillRect/>
                  </a:stretch>
                </pic:blipFill>
                <pic:spPr>
                  <a:xfrm>
                    <a:off x="0" y="0"/>
                    <a:ext cx="1041400" cy="1016000"/>
                  </a:xfrm>
                  <a:prstGeom prst="rect">
                    <a:avLst/>
                  </a:prstGeom>
                </pic:spPr>
              </pic:pic>
            </a:graphicData>
          </a:graphic>
        </wp:inline>
      </w:drawing>
    </w:r>
  </w:p>
  <w:p w14:paraId="08028BD8" w14:textId="77777777" w:rsidR="00903018" w:rsidRDefault="00903018" w:rsidP="00903018">
    <w:pPr>
      <w:pStyle w:val="Header"/>
      <w:jc w:val="center"/>
    </w:pPr>
  </w:p>
  <w:p w14:paraId="64BB8075" w14:textId="77777777" w:rsidR="00903018" w:rsidRPr="002C55BE" w:rsidRDefault="00903018" w:rsidP="00903018">
    <w:pPr>
      <w:jc w:val="center"/>
      <w:rPr>
        <w:rFonts w:ascii="Century Gothic" w:eastAsia="Times New Roman" w:hAnsi="Century Gothic" w:cs="Times New Roman"/>
        <w:b/>
        <w:color w:val="1F267F"/>
        <w:sz w:val="24"/>
        <w:szCs w:val="24"/>
        <w:shd w:val="clear" w:color="auto" w:fill="FFFFFF"/>
      </w:rPr>
    </w:pPr>
    <w:r w:rsidRPr="002C55BE">
      <w:rPr>
        <w:rFonts w:ascii="Century Gothic" w:eastAsia="Times New Roman" w:hAnsi="Century Gothic" w:cs="Times New Roman"/>
        <w:b/>
        <w:color w:val="1F267F"/>
        <w:sz w:val="24"/>
        <w:szCs w:val="24"/>
        <w:shd w:val="clear" w:color="auto" w:fill="FFFFFF"/>
      </w:rPr>
      <w:t>Phoenix Health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39E"/>
    <w:multiLevelType w:val="hybridMultilevel"/>
    <w:tmpl w:val="8F3C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262ED"/>
    <w:multiLevelType w:val="hybridMultilevel"/>
    <w:tmpl w:val="BD00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D0682"/>
    <w:multiLevelType w:val="hybridMultilevel"/>
    <w:tmpl w:val="619AC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E724F"/>
    <w:multiLevelType w:val="hybridMultilevel"/>
    <w:tmpl w:val="9CDE8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14178"/>
    <w:multiLevelType w:val="hybridMultilevel"/>
    <w:tmpl w:val="D0165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69478C"/>
    <w:multiLevelType w:val="hybridMultilevel"/>
    <w:tmpl w:val="01E61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551CD6"/>
    <w:multiLevelType w:val="hybridMultilevel"/>
    <w:tmpl w:val="D26E43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903A0"/>
    <w:multiLevelType w:val="hybridMultilevel"/>
    <w:tmpl w:val="9FF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B160A"/>
    <w:multiLevelType w:val="hybridMultilevel"/>
    <w:tmpl w:val="4A7251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B2010"/>
    <w:multiLevelType w:val="hybridMultilevel"/>
    <w:tmpl w:val="642C51C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A172C"/>
    <w:multiLevelType w:val="hybridMultilevel"/>
    <w:tmpl w:val="3592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A724B"/>
    <w:multiLevelType w:val="hybridMultilevel"/>
    <w:tmpl w:val="CBBA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D6209"/>
    <w:multiLevelType w:val="hybridMultilevel"/>
    <w:tmpl w:val="912A9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A3A56"/>
    <w:multiLevelType w:val="hybridMultilevel"/>
    <w:tmpl w:val="6DD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1062E"/>
    <w:multiLevelType w:val="hybridMultilevel"/>
    <w:tmpl w:val="6AD6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6C50F9"/>
    <w:multiLevelType w:val="hybridMultilevel"/>
    <w:tmpl w:val="4122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34471"/>
    <w:multiLevelType w:val="hybridMultilevel"/>
    <w:tmpl w:val="1868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6E7A80"/>
    <w:multiLevelType w:val="hybridMultilevel"/>
    <w:tmpl w:val="9438AA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EC5276"/>
    <w:multiLevelType w:val="hybridMultilevel"/>
    <w:tmpl w:val="A00440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283D67"/>
    <w:multiLevelType w:val="hybridMultilevel"/>
    <w:tmpl w:val="C6FE8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E21AC"/>
    <w:multiLevelType w:val="hybridMultilevel"/>
    <w:tmpl w:val="03B4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F0787D"/>
    <w:multiLevelType w:val="hybridMultilevel"/>
    <w:tmpl w:val="4594C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836D10"/>
    <w:multiLevelType w:val="hybridMultilevel"/>
    <w:tmpl w:val="4B02F23A"/>
    <w:lvl w:ilvl="0" w:tplc="E89668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5D6094"/>
    <w:multiLevelType w:val="hybridMultilevel"/>
    <w:tmpl w:val="8C286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D5E51"/>
    <w:multiLevelType w:val="hybridMultilevel"/>
    <w:tmpl w:val="37D41D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675F1"/>
    <w:multiLevelType w:val="hybridMultilevel"/>
    <w:tmpl w:val="C3981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7539FF"/>
    <w:multiLevelType w:val="hybridMultilevel"/>
    <w:tmpl w:val="44526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A378B0"/>
    <w:multiLevelType w:val="hybridMultilevel"/>
    <w:tmpl w:val="89225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222FBE"/>
    <w:multiLevelType w:val="hybridMultilevel"/>
    <w:tmpl w:val="91E4641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12080F"/>
    <w:multiLevelType w:val="hybridMultilevel"/>
    <w:tmpl w:val="635C5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3264516">
    <w:abstractNumId w:val="5"/>
  </w:num>
  <w:num w:numId="2" w16cid:durableId="312486552">
    <w:abstractNumId w:val="0"/>
  </w:num>
  <w:num w:numId="3" w16cid:durableId="1844080076">
    <w:abstractNumId w:val="22"/>
  </w:num>
  <w:num w:numId="4" w16cid:durableId="1648046642">
    <w:abstractNumId w:val="13"/>
  </w:num>
  <w:num w:numId="5" w16cid:durableId="180047289">
    <w:abstractNumId w:val="9"/>
  </w:num>
  <w:num w:numId="6" w16cid:durableId="520511715">
    <w:abstractNumId w:val="15"/>
  </w:num>
  <w:num w:numId="7" w16cid:durableId="1325089399">
    <w:abstractNumId w:val="16"/>
  </w:num>
  <w:num w:numId="8" w16cid:durableId="1220245815">
    <w:abstractNumId w:val="4"/>
  </w:num>
  <w:num w:numId="9" w16cid:durableId="65031564">
    <w:abstractNumId w:val="1"/>
  </w:num>
  <w:num w:numId="10" w16cid:durableId="1202740239">
    <w:abstractNumId w:val="18"/>
  </w:num>
  <w:num w:numId="11" w16cid:durableId="588852652">
    <w:abstractNumId w:val="34"/>
  </w:num>
  <w:num w:numId="12" w16cid:durableId="224075265">
    <w:abstractNumId w:val="23"/>
  </w:num>
  <w:num w:numId="13" w16cid:durableId="466820372">
    <w:abstractNumId w:val="12"/>
  </w:num>
  <w:num w:numId="14" w16cid:durableId="39205228">
    <w:abstractNumId w:val="26"/>
  </w:num>
  <w:num w:numId="15" w16cid:durableId="1519587867">
    <w:abstractNumId w:val="2"/>
  </w:num>
  <w:num w:numId="16" w16cid:durableId="2079210624">
    <w:abstractNumId w:val="3"/>
  </w:num>
  <w:num w:numId="17" w16cid:durableId="34669580">
    <w:abstractNumId w:val="24"/>
  </w:num>
  <w:num w:numId="18" w16cid:durableId="1837065471">
    <w:abstractNumId w:val="28"/>
  </w:num>
  <w:num w:numId="19" w16cid:durableId="1844540546">
    <w:abstractNumId w:val="7"/>
  </w:num>
  <w:num w:numId="20" w16cid:durableId="1456173691">
    <w:abstractNumId w:val="6"/>
  </w:num>
  <w:num w:numId="21" w16cid:durableId="1974822469">
    <w:abstractNumId w:val="25"/>
  </w:num>
  <w:num w:numId="22" w16cid:durableId="1654488432">
    <w:abstractNumId w:val="19"/>
  </w:num>
  <w:num w:numId="23" w16cid:durableId="1451314419">
    <w:abstractNumId w:val="31"/>
  </w:num>
  <w:num w:numId="24" w16cid:durableId="142964243">
    <w:abstractNumId w:val="10"/>
  </w:num>
  <w:num w:numId="25" w16cid:durableId="1018392890">
    <w:abstractNumId w:val="29"/>
  </w:num>
  <w:num w:numId="26" w16cid:durableId="733237841">
    <w:abstractNumId w:val="33"/>
  </w:num>
  <w:num w:numId="27" w16cid:durableId="509299237">
    <w:abstractNumId w:val="8"/>
  </w:num>
  <w:num w:numId="28" w16cid:durableId="322781788">
    <w:abstractNumId w:val="17"/>
  </w:num>
  <w:num w:numId="29" w16cid:durableId="1504122827">
    <w:abstractNumId w:val="14"/>
  </w:num>
  <w:num w:numId="30" w16cid:durableId="2098742925">
    <w:abstractNumId w:val="21"/>
  </w:num>
  <w:num w:numId="31" w16cid:durableId="1797025053">
    <w:abstractNumId w:val="27"/>
  </w:num>
  <w:num w:numId="32" w16cid:durableId="1495996763">
    <w:abstractNumId w:val="11"/>
  </w:num>
  <w:num w:numId="33" w16cid:durableId="790326823">
    <w:abstractNumId w:val="20"/>
  </w:num>
  <w:num w:numId="34" w16cid:durableId="1500074306">
    <w:abstractNumId w:val="32"/>
  </w:num>
  <w:num w:numId="35" w16cid:durableId="16555286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BC"/>
    <w:rsid w:val="00055CF9"/>
    <w:rsid w:val="000948B0"/>
    <w:rsid w:val="000A5FFB"/>
    <w:rsid w:val="000C2F08"/>
    <w:rsid w:val="000D0561"/>
    <w:rsid w:val="000E0E94"/>
    <w:rsid w:val="00141494"/>
    <w:rsid w:val="00165516"/>
    <w:rsid w:val="00190192"/>
    <w:rsid w:val="001A4A84"/>
    <w:rsid w:val="001A4FDC"/>
    <w:rsid w:val="00297ADE"/>
    <w:rsid w:val="002C55BE"/>
    <w:rsid w:val="002D26C1"/>
    <w:rsid w:val="002F7585"/>
    <w:rsid w:val="00302F1A"/>
    <w:rsid w:val="0030772E"/>
    <w:rsid w:val="003B6807"/>
    <w:rsid w:val="003F6862"/>
    <w:rsid w:val="0045496A"/>
    <w:rsid w:val="00520257"/>
    <w:rsid w:val="00590145"/>
    <w:rsid w:val="005A0869"/>
    <w:rsid w:val="00602FF5"/>
    <w:rsid w:val="00664BAD"/>
    <w:rsid w:val="006813CA"/>
    <w:rsid w:val="006C5A6F"/>
    <w:rsid w:val="00703605"/>
    <w:rsid w:val="00772B82"/>
    <w:rsid w:val="00777006"/>
    <w:rsid w:val="0079376A"/>
    <w:rsid w:val="007A28DA"/>
    <w:rsid w:val="007A719E"/>
    <w:rsid w:val="007A794D"/>
    <w:rsid w:val="007E13CC"/>
    <w:rsid w:val="007F1689"/>
    <w:rsid w:val="007F2310"/>
    <w:rsid w:val="008253D1"/>
    <w:rsid w:val="00887266"/>
    <w:rsid w:val="008A366B"/>
    <w:rsid w:val="008E6BA5"/>
    <w:rsid w:val="008F61E0"/>
    <w:rsid w:val="00903018"/>
    <w:rsid w:val="00951A47"/>
    <w:rsid w:val="00960932"/>
    <w:rsid w:val="009765F1"/>
    <w:rsid w:val="009A1ABC"/>
    <w:rsid w:val="00A34EDD"/>
    <w:rsid w:val="00A463A5"/>
    <w:rsid w:val="00A95C17"/>
    <w:rsid w:val="00AD3DE4"/>
    <w:rsid w:val="00AF5590"/>
    <w:rsid w:val="00BC1154"/>
    <w:rsid w:val="00BE1C1D"/>
    <w:rsid w:val="00C649BC"/>
    <w:rsid w:val="00C673DB"/>
    <w:rsid w:val="00C702D5"/>
    <w:rsid w:val="00CD2E36"/>
    <w:rsid w:val="00D673C0"/>
    <w:rsid w:val="00D77BFF"/>
    <w:rsid w:val="00DC78C7"/>
    <w:rsid w:val="00DF11E1"/>
    <w:rsid w:val="00E50C41"/>
    <w:rsid w:val="00E9447C"/>
    <w:rsid w:val="00EA671E"/>
    <w:rsid w:val="00EC3A12"/>
    <w:rsid w:val="00EC3D7F"/>
    <w:rsid w:val="00F95165"/>
    <w:rsid w:val="00FC4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C9B5"/>
  <w15:docId w15:val="{81BE0523-F416-4FCE-AF36-B537451A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1AB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A1ABC"/>
    <w:pPr>
      <w:ind w:left="720"/>
      <w:contextualSpacing/>
    </w:pPr>
  </w:style>
  <w:style w:type="paragraph" w:styleId="BalloonText">
    <w:name w:val="Balloon Text"/>
    <w:basedOn w:val="Normal"/>
    <w:link w:val="BalloonTextChar"/>
    <w:uiPriority w:val="99"/>
    <w:semiHidden/>
    <w:unhideWhenUsed/>
    <w:rsid w:val="00951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47"/>
    <w:rPr>
      <w:rFonts w:ascii="Tahoma" w:hAnsi="Tahoma" w:cs="Tahoma"/>
      <w:sz w:val="16"/>
      <w:szCs w:val="16"/>
    </w:rPr>
  </w:style>
  <w:style w:type="paragraph" w:styleId="Header">
    <w:name w:val="header"/>
    <w:basedOn w:val="Normal"/>
    <w:link w:val="HeaderChar"/>
    <w:uiPriority w:val="99"/>
    <w:unhideWhenUsed/>
    <w:rsid w:val="00C67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3DB"/>
  </w:style>
  <w:style w:type="paragraph" w:styleId="Footer">
    <w:name w:val="footer"/>
    <w:basedOn w:val="Normal"/>
    <w:link w:val="FooterChar"/>
    <w:uiPriority w:val="99"/>
    <w:unhideWhenUsed/>
    <w:rsid w:val="00C67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Khalid Al-Khayat</dc:creator>
  <cp:lastModifiedBy>HANAFIN-SMITH, Liam (PHOENIX HEALTH GROUP)</cp:lastModifiedBy>
  <cp:revision>2</cp:revision>
  <cp:lastPrinted>2022-08-17T10:03:00Z</cp:lastPrinted>
  <dcterms:created xsi:type="dcterms:W3CDTF">2026-06-08T12:14:00Z</dcterms:created>
  <dcterms:modified xsi:type="dcterms:W3CDTF">2026-06-08T12:14:00Z</dcterms:modified>
</cp:coreProperties>
</file>