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4635"/>
        <w:gridCol w:w="3586"/>
      </w:tblGrid>
      <w:tr w:rsidR="00824540" w:rsidRPr="001361F8" w14:paraId="4E39A39C" w14:textId="77777777" w:rsidTr="00824540">
        <w:tc>
          <w:tcPr>
            <w:tcW w:w="10490" w:type="dxa"/>
            <w:gridSpan w:val="3"/>
            <w:shd w:val="clear" w:color="auto" w:fill="DBE5F1" w:themeFill="accent1" w:themeFillTint="33"/>
          </w:tcPr>
          <w:p w14:paraId="498DA8A9" w14:textId="77777777" w:rsidR="00824540" w:rsidRDefault="002D789C" w:rsidP="002D789C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36"/>
                <w:szCs w:val="36"/>
              </w:rPr>
            </w:pPr>
            <w:r>
              <w:rPr>
                <w:rFonts w:ascii="Century Gothic" w:eastAsia="Calibri" w:hAnsi="Century Gothic" w:cs="Times New Roman"/>
                <w:b/>
                <w:sz w:val="36"/>
                <w:szCs w:val="36"/>
              </w:rPr>
              <w:t>Pharmacy Technician</w:t>
            </w:r>
          </w:p>
          <w:p w14:paraId="5A8C2A25" w14:textId="77777777" w:rsidR="007749D6" w:rsidRPr="004E4694" w:rsidRDefault="007749D6" w:rsidP="002D789C">
            <w:pPr>
              <w:spacing w:after="0" w:line="240" w:lineRule="auto"/>
              <w:jc w:val="center"/>
              <w:rPr>
                <w:rFonts w:ascii="Century Gothic" w:eastAsia="Calibri" w:hAnsi="Century Gothic" w:cs="Times New Roman"/>
                <w:b/>
                <w:sz w:val="36"/>
                <w:szCs w:val="36"/>
              </w:rPr>
            </w:pPr>
            <w:r w:rsidRPr="007749D6">
              <w:rPr>
                <w:rFonts w:ascii="Century Gothic" w:eastAsia="Calibri" w:hAnsi="Century Gothic" w:cs="Times New Roman"/>
                <w:b/>
                <w:sz w:val="36"/>
                <w:szCs w:val="36"/>
              </w:rPr>
              <w:t>(PCN Medicines Optimisation)</w:t>
            </w:r>
          </w:p>
        </w:tc>
      </w:tr>
      <w:tr w:rsidR="001361F8" w:rsidRPr="001361F8" w14:paraId="37EA9F79" w14:textId="77777777" w:rsidTr="00824540">
        <w:tc>
          <w:tcPr>
            <w:tcW w:w="2269" w:type="dxa"/>
            <w:shd w:val="clear" w:color="auto" w:fill="DBE5F1" w:themeFill="accent1" w:themeFillTint="33"/>
          </w:tcPr>
          <w:p w14:paraId="14466D2B" w14:textId="77777777" w:rsidR="001361F8" w:rsidRPr="001361F8" w:rsidRDefault="001361F8" w:rsidP="002C4EBB">
            <w:pPr>
              <w:spacing w:before="24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Specification</w:t>
            </w:r>
          </w:p>
        </w:tc>
        <w:tc>
          <w:tcPr>
            <w:tcW w:w="4635" w:type="dxa"/>
            <w:shd w:val="clear" w:color="auto" w:fill="DBE5F1" w:themeFill="accent1" w:themeFillTint="33"/>
          </w:tcPr>
          <w:p w14:paraId="6CD6C7C3" w14:textId="77777777" w:rsidR="001361F8" w:rsidRPr="001361F8" w:rsidRDefault="001361F8" w:rsidP="002C4EBB">
            <w:pPr>
              <w:spacing w:before="24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Essential</w:t>
            </w:r>
          </w:p>
        </w:tc>
        <w:tc>
          <w:tcPr>
            <w:tcW w:w="3586" w:type="dxa"/>
            <w:shd w:val="clear" w:color="auto" w:fill="DBE5F1" w:themeFill="accent1" w:themeFillTint="33"/>
          </w:tcPr>
          <w:p w14:paraId="06BA6613" w14:textId="77777777" w:rsidR="001361F8" w:rsidRPr="001361F8" w:rsidRDefault="001361F8" w:rsidP="002C4EBB">
            <w:pPr>
              <w:spacing w:before="24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Desirable</w:t>
            </w:r>
          </w:p>
        </w:tc>
      </w:tr>
      <w:tr w:rsidR="001361F8" w:rsidRPr="001361F8" w14:paraId="71B0360D" w14:textId="77777777" w:rsidTr="00824540">
        <w:tc>
          <w:tcPr>
            <w:tcW w:w="2269" w:type="dxa"/>
            <w:shd w:val="clear" w:color="auto" w:fill="DBE5F1" w:themeFill="accent1" w:themeFillTint="33"/>
          </w:tcPr>
          <w:p w14:paraId="3EF4C41E" w14:textId="77777777" w:rsidR="001361F8" w:rsidRPr="001361F8" w:rsidRDefault="001361F8" w:rsidP="004B612E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Education</w:t>
            </w:r>
          </w:p>
          <w:p w14:paraId="4F148099" w14:textId="77777777" w:rsidR="001361F8" w:rsidRPr="001361F8" w:rsidRDefault="001361F8" w:rsidP="004B612E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Qualifications</w:t>
            </w:r>
          </w:p>
          <w:p w14:paraId="60965548" w14:textId="77777777" w:rsidR="001361F8" w:rsidRPr="001361F8" w:rsidRDefault="001361F8" w:rsidP="004B612E">
            <w:pPr>
              <w:spacing w:after="0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Training</w:t>
            </w:r>
          </w:p>
        </w:tc>
        <w:tc>
          <w:tcPr>
            <w:tcW w:w="4635" w:type="dxa"/>
            <w:shd w:val="clear" w:color="auto" w:fill="auto"/>
          </w:tcPr>
          <w:p w14:paraId="025293FC" w14:textId="77777777" w:rsidR="002D789C" w:rsidRPr="002D789C" w:rsidRDefault="002D789C" w:rsidP="002C5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Registration with the General Pharmaceutical Council (</w:t>
            </w:r>
            <w:proofErr w:type="spellStart"/>
            <w:r w:rsidRPr="002D789C">
              <w:rPr>
                <w:rFonts w:ascii="Century Gothic" w:eastAsia="Calibri" w:hAnsi="Century Gothic" w:cs="Times New Roman"/>
              </w:rPr>
              <w:t>GPhC</w:t>
            </w:r>
            <w:proofErr w:type="spellEnd"/>
            <w:r w:rsidRPr="002D789C">
              <w:rPr>
                <w:rFonts w:ascii="Century Gothic" w:eastAsia="Calibri" w:hAnsi="Century Gothic" w:cs="Times New Roman"/>
              </w:rPr>
              <w:t xml:space="preserve">), meeting the specific qualification and training requirements specified by the </w:t>
            </w:r>
            <w:proofErr w:type="spellStart"/>
            <w:r w:rsidRPr="002D789C">
              <w:rPr>
                <w:rFonts w:ascii="Century Gothic" w:eastAsia="Calibri" w:hAnsi="Century Gothic" w:cs="Times New Roman"/>
              </w:rPr>
              <w:t>GPhC</w:t>
            </w:r>
            <w:proofErr w:type="spellEnd"/>
            <w:r w:rsidRPr="002D789C">
              <w:rPr>
                <w:rFonts w:ascii="Century Gothic" w:eastAsia="Calibri" w:hAnsi="Century Gothic" w:cs="Times New Roman"/>
              </w:rPr>
              <w:t xml:space="preserve"> criteria to register as a Pharmacy Technician</w:t>
            </w:r>
          </w:p>
          <w:p w14:paraId="3503E272" w14:textId="77777777" w:rsidR="002D789C" w:rsidRPr="002D789C" w:rsidRDefault="002D789C" w:rsidP="002C5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Evidence of Continuing Professional Development and ongoing commitment.</w:t>
            </w:r>
          </w:p>
          <w:p w14:paraId="7112F639" w14:textId="77777777" w:rsidR="002D789C" w:rsidRPr="002D789C" w:rsidRDefault="002D789C" w:rsidP="002C551F">
            <w:pPr>
              <w:pStyle w:val="ListParagraph"/>
              <w:numPr>
                <w:ilvl w:val="0"/>
                <w:numId w:val="20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Willing to enrol on the CPPE Primary Care Pharmacy Educational Pathway</w:t>
            </w:r>
          </w:p>
        </w:tc>
        <w:tc>
          <w:tcPr>
            <w:tcW w:w="3586" w:type="dxa"/>
            <w:shd w:val="clear" w:color="auto" w:fill="auto"/>
          </w:tcPr>
          <w:p w14:paraId="7F7CCC22" w14:textId="77777777" w:rsidR="001361F8" w:rsidRPr="002D789C" w:rsidRDefault="001361F8" w:rsidP="002D789C">
            <w:pPr>
              <w:spacing w:line="240" w:lineRule="auto"/>
              <w:rPr>
                <w:rFonts w:ascii="Century Gothic" w:eastAsia="Calibri" w:hAnsi="Century Gothic" w:cs="Times New Roman"/>
              </w:rPr>
            </w:pPr>
          </w:p>
        </w:tc>
      </w:tr>
      <w:tr w:rsidR="001361F8" w:rsidRPr="001361F8" w14:paraId="45A399AD" w14:textId="77777777" w:rsidTr="00824540">
        <w:tc>
          <w:tcPr>
            <w:tcW w:w="2269" w:type="dxa"/>
            <w:shd w:val="clear" w:color="auto" w:fill="DBE5F1" w:themeFill="accent1" w:themeFillTint="33"/>
          </w:tcPr>
          <w:p w14:paraId="10167AC0" w14:textId="77777777" w:rsidR="001361F8" w:rsidRPr="001361F8" w:rsidRDefault="001361F8" w:rsidP="00AC55A1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Experience</w:t>
            </w:r>
          </w:p>
        </w:tc>
        <w:tc>
          <w:tcPr>
            <w:tcW w:w="4635" w:type="dxa"/>
            <w:shd w:val="clear" w:color="auto" w:fill="auto"/>
          </w:tcPr>
          <w:p w14:paraId="496FCC20" w14:textId="77777777" w:rsidR="002D789C" w:rsidRPr="002D789C" w:rsidRDefault="002D789C" w:rsidP="002C551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eastAsia="Times New Roman" w:hAnsi="Century Gothic" w:cs="Tahoma"/>
              </w:rPr>
            </w:pPr>
            <w:r w:rsidRPr="002D789C">
              <w:rPr>
                <w:rFonts w:ascii="Century Gothic" w:eastAsia="Times New Roman" w:hAnsi="Century Gothic" w:cs="Tahoma"/>
              </w:rPr>
              <w:t>Demonstrable and significant post qualification experience as a technician in primary care, hospital or community pharmacy.</w:t>
            </w:r>
          </w:p>
          <w:p w14:paraId="60F6C030" w14:textId="77777777" w:rsidR="002D789C" w:rsidRPr="002D789C" w:rsidRDefault="002D789C" w:rsidP="002C55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2D789C">
              <w:rPr>
                <w:rFonts w:ascii="Century Gothic" w:eastAsia="Times New Roman" w:hAnsi="Century Gothic" w:cs="Tahoma"/>
              </w:rPr>
              <w:t>Experience of audit</w:t>
            </w:r>
          </w:p>
          <w:p w14:paraId="7537E619" w14:textId="77777777" w:rsidR="00487DA8" w:rsidRPr="00487DA8" w:rsidRDefault="009752F4" w:rsidP="002C55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>
              <w:rPr>
                <w:rFonts w:ascii="Century Gothic" w:eastAsia="Times New Roman" w:hAnsi="Century Gothic" w:cs="Tahoma"/>
              </w:rPr>
              <w:t>W</w:t>
            </w:r>
            <w:r w:rsidR="00487DA8" w:rsidRPr="00487DA8">
              <w:rPr>
                <w:rFonts w:ascii="Century Gothic" w:eastAsia="Times New Roman" w:hAnsi="Century Gothic" w:cs="Tahoma"/>
              </w:rPr>
              <w:t>orking autonomously and as part of a team</w:t>
            </w:r>
          </w:p>
          <w:p w14:paraId="7C83462A" w14:textId="77777777" w:rsidR="00B53CEE" w:rsidRPr="004E4694" w:rsidRDefault="00B53CEE" w:rsidP="002C55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Use of clinical IT systems</w:t>
            </w:r>
          </w:p>
          <w:p w14:paraId="5327A77A" w14:textId="77777777" w:rsidR="004B612E" w:rsidRPr="004B612E" w:rsidRDefault="00B53CEE" w:rsidP="002C551F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Competent user of Microsoft Office software</w:t>
            </w:r>
          </w:p>
        </w:tc>
        <w:tc>
          <w:tcPr>
            <w:tcW w:w="3586" w:type="dxa"/>
            <w:shd w:val="clear" w:color="auto" w:fill="auto"/>
          </w:tcPr>
          <w:p w14:paraId="3350D4A7" w14:textId="77777777" w:rsidR="001361F8" w:rsidRDefault="002D789C" w:rsidP="002C551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Experience of working within primary care</w:t>
            </w:r>
          </w:p>
          <w:p w14:paraId="3EFAE2A2" w14:textId="77777777" w:rsidR="002D789C" w:rsidRPr="002D789C" w:rsidRDefault="002D789C" w:rsidP="002C551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Experience of project management</w:t>
            </w:r>
          </w:p>
          <w:p w14:paraId="39D54422" w14:textId="77777777" w:rsidR="002D789C" w:rsidRPr="002D789C" w:rsidRDefault="002D789C" w:rsidP="002C551F">
            <w:pPr>
              <w:pStyle w:val="ListParagraph"/>
              <w:numPr>
                <w:ilvl w:val="0"/>
                <w:numId w:val="19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Working knowledge of E-pact2 and general GP practice computer systems</w:t>
            </w:r>
          </w:p>
        </w:tc>
      </w:tr>
      <w:tr w:rsidR="001361F8" w:rsidRPr="001361F8" w14:paraId="0AEF0024" w14:textId="77777777" w:rsidTr="00824540">
        <w:tc>
          <w:tcPr>
            <w:tcW w:w="2269" w:type="dxa"/>
            <w:shd w:val="clear" w:color="auto" w:fill="DBE5F1" w:themeFill="accent1" w:themeFillTint="33"/>
          </w:tcPr>
          <w:p w14:paraId="304B6D12" w14:textId="77777777" w:rsidR="001361F8" w:rsidRPr="001361F8" w:rsidRDefault="001361F8" w:rsidP="00AC55A1">
            <w:pPr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Skills / Knowledge</w:t>
            </w:r>
          </w:p>
        </w:tc>
        <w:tc>
          <w:tcPr>
            <w:tcW w:w="4635" w:type="dxa"/>
            <w:shd w:val="clear" w:color="auto" w:fill="auto"/>
          </w:tcPr>
          <w:p w14:paraId="58A4229B" w14:textId="77777777" w:rsidR="002D789C" w:rsidRPr="007A6499" w:rsidRDefault="001361F8" w:rsidP="002C55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5D5EFB">
              <w:rPr>
                <w:rFonts w:ascii="Century Gothic" w:eastAsia="Calibri" w:hAnsi="Century Gothic" w:cs="Times New Roman"/>
              </w:rPr>
              <w:t>Excellent communication skills, written and oral with the ability to communicate confidently</w:t>
            </w:r>
          </w:p>
          <w:p w14:paraId="2BD070B2" w14:textId="77777777" w:rsidR="002D789C" w:rsidRPr="002D789C" w:rsidRDefault="002D789C" w:rsidP="002C551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2D789C">
              <w:rPr>
                <w:rFonts w:ascii="Century Gothic" w:eastAsia="Calibri" w:hAnsi="Century Gothic" w:cs="Times New Roman"/>
              </w:rPr>
              <w:t>Excellent interpersonal skills</w:t>
            </w:r>
          </w:p>
          <w:p w14:paraId="76803514" w14:textId="77777777" w:rsidR="001361F8" w:rsidRPr="002C551F" w:rsidRDefault="001361F8" w:rsidP="002C551F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Century Gothic" w:eastAsia="Calibri" w:hAnsi="Century Gothic" w:cs="Times New Roman"/>
              </w:rPr>
            </w:pPr>
            <w:r w:rsidRPr="004E4694">
              <w:rPr>
                <w:rFonts w:ascii="Century Gothic" w:eastAsia="Calibri" w:hAnsi="Century Gothic" w:cs="Times New Roman"/>
              </w:rPr>
              <w:t>Ability to handle sensitive and confidential information</w:t>
            </w:r>
          </w:p>
        </w:tc>
        <w:tc>
          <w:tcPr>
            <w:tcW w:w="3586" w:type="dxa"/>
            <w:shd w:val="clear" w:color="auto" w:fill="auto"/>
          </w:tcPr>
          <w:p w14:paraId="2F8126FE" w14:textId="77777777" w:rsidR="001361F8" w:rsidRDefault="002C551F" w:rsidP="002C551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>
              <w:rPr>
                <w:rFonts w:ascii="Century Gothic" w:eastAsia="Calibri" w:hAnsi="Century Gothic" w:cs="Times New Roman"/>
              </w:rPr>
              <w:t>E</w:t>
            </w:r>
            <w:r w:rsidRPr="002C551F">
              <w:rPr>
                <w:rFonts w:ascii="Century Gothic" w:eastAsia="Calibri" w:hAnsi="Century Gothic" w:cs="Times New Roman"/>
              </w:rPr>
              <w:t>xperience of presenting</w:t>
            </w:r>
          </w:p>
          <w:p w14:paraId="08C1B951" w14:textId="77777777" w:rsidR="002C551F" w:rsidRPr="002C551F" w:rsidRDefault="002C551F" w:rsidP="002C551F">
            <w:pPr>
              <w:pStyle w:val="ListParagraph"/>
              <w:numPr>
                <w:ilvl w:val="0"/>
                <w:numId w:val="18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5D5EFB">
              <w:rPr>
                <w:rFonts w:ascii="Century Gothic" w:eastAsia="Calibri" w:hAnsi="Century Gothic" w:cs="Times New Roman"/>
              </w:rPr>
              <w:t xml:space="preserve">Proven record of effective use of networking and </w:t>
            </w:r>
            <w:r>
              <w:rPr>
                <w:rFonts w:ascii="Century Gothic" w:eastAsia="Calibri" w:hAnsi="Century Gothic" w:cs="Times New Roman"/>
              </w:rPr>
              <w:t>negotiation s</w:t>
            </w:r>
            <w:r w:rsidRPr="005D5EFB">
              <w:rPr>
                <w:rFonts w:ascii="Century Gothic" w:eastAsia="Calibri" w:hAnsi="Century Gothic" w:cs="Times New Roman"/>
              </w:rPr>
              <w:t>kills</w:t>
            </w:r>
          </w:p>
        </w:tc>
      </w:tr>
      <w:tr w:rsidR="001361F8" w:rsidRPr="00AC55A1" w14:paraId="3410A23C" w14:textId="77777777" w:rsidTr="00824540">
        <w:tc>
          <w:tcPr>
            <w:tcW w:w="2269" w:type="dxa"/>
            <w:shd w:val="clear" w:color="auto" w:fill="DBE5F1" w:themeFill="accent1" w:themeFillTint="33"/>
          </w:tcPr>
          <w:p w14:paraId="0DE522E6" w14:textId="77777777" w:rsidR="001361F8" w:rsidRPr="001361F8" w:rsidRDefault="001361F8" w:rsidP="00AC55A1">
            <w:pPr>
              <w:spacing w:line="240" w:lineRule="auto"/>
              <w:jc w:val="center"/>
              <w:rPr>
                <w:rFonts w:ascii="Century Gothic" w:eastAsia="Calibri" w:hAnsi="Century Gothic" w:cs="Times New Roman"/>
                <w:b/>
                <w:sz w:val="24"/>
                <w:szCs w:val="24"/>
              </w:rPr>
            </w:pPr>
            <w:r w:rsidRPr="001361F8">
              <w:rPr>
                <w:rFonts w:ascii="Century Gothic" w:eastAsia="Calibri" w:hAnsi="Century Gothic" w:cs="Times New Roman"/>
                <w:b/>
                <w:sz w:val="24"/>
                <w:szCs w:val="24"/>
              </w:rPr>
              <w:t>Qualities  &amp; Attributes</w:t>
            </w:r>
          </w:p>
        </w:tc>
        <w:tc>
          <w:tcPr>
            <w:tcW w:w="4635" w:type="dxa"/>
            <w:shd w:val="clear" w:color="auto" w:fill="auto"/>
          </w:tcPr>
          <w:p w14:paraId="2A787F6A" w14:textId="77777777" w:rsidR="00AC55A1" w:rsidRDefault="00AC55A1" w:rsidP="002C551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Ability to use own judgement, resourcefulness and common sense</w:t>
            </w:r>
          </w:p>
          <w:p w14:paraId="6BBCBF46" w14:textId="77777777" w:rsidR="00AC55A1" w:rsidRPr="004E4694" w:rsidRDefault="00AC55A1" w:rsidP="002C551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Ability to work without direct supervision and determine own workload priorities</w:t>
            </w:r>
          </w:p>
          <w:p w14:paraId="4302E25B" w14:textId="77777777" w:rsidR="00AC55A1" w:rsidRPr="004E4694" w:rsidRDefault="00AC55A1" w:rsidP="002C551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 xml:space="preserve">Ability to work as part of an integrated multi skilled team </w:t>
            </w:r>
            <w:r w:rsidRPr="004E4694">
              <w:rPr>
                <w:rFonts w:ascii="Century Gothic" w:eastAsia="Times New Roman" w:hAnsi="Century Gothic" w:cs="Tahoma"/>
              </w:rPr>
              <w:lastRenderedPageBreak/>
              <w:t>across a number of sites</w:t>
            </w:r>
          </w:p>
          <w:p w14:paraId="60B295B2" w14:textId="77777777" w:rsidR="00AC55A1" w:rsidRPr="004E4694" w:rsidRDefault="00AC55A1" w:rsidP="002C551F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Able to work under pressure, remaining professional at all times</w:t>
            </w:r>
          </w:p>
          <w:p w14:paraId="3E25C94C" w14:textId="77777777" w:rsidR="00AC55A1" w:rsidRPr="004E4694" w:rsidRDefault="00AC55A1" w:rsidP="002C4EBB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Century Gothic" w:eastAsia="Times New Roman" w:hAnsi="Century Gothic" w:cs="Tahoma"/>
              </w:rPr>
            </w:pPr>
            <w:r w:rsidRPr="004E4694">
              <w:rPr>
                <w:rFonts w:ascii="Century Gothic" w:eastAsia="Times New Roman" w:hAnsi="Century Gothic" w:cs="Tahoma"/>
              </w:rPr>
              <w:t>Good time management and ability to work to deadlines and plan and prioritise effectively</w:t>
            </w:r>
          </w:p>
          <w:p w14:paraId="4AA83735" w14:textId="77777777" w:rsidR="002C4EBB" w:rsidRPr="004E4694" w:rsidRDefault="001361F8" w:rsidP="00AC55A1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4E4694">
              <w:rPr>
                <w:rFonts w:ascii="Century Gothic" w:eastAsia="Calibri" w:hAnsi="Century Gothic" w:cs="Times New Roman"/>
              </w:rPr>
              <w:t xml:space="preserve">Flexible to meet the demands of the post and the ability to </w:t>
            </w:r>
            <w:r w:rsidR="00AC55A1" w:rsidRPr="004E4694">
              <w:rPr>
                <w:rFonts w:ascii="Century Gothic" w:eastAsia="Calibri" w:hAnsi="Century Gothic" w:cs="Times New Roman"/>
              </w:rPr>
              <w:t>adapt to a changing environment.</w:t>
            </w:r>
          </w:p>
          <w:p w14:paraId="325ADAD9" w14:textId="77777777" w:rsidR="002C4EBB" w:rsidRPr="004E4694" w:rsidRDefault="001361F8" w:rsidP="002C4EBB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4E4694">
              <w:rPr>
                <w:rFonts w:ascii="Century Gothic" w:eastAsia="Calibri" w:hAnsi="Century Gothic" w:cs="Times New Roman"/>
              </w:rPr>
              <w:t>Trustworthy</w:t>
            </w:r>
          </w:p>
          <w:p w14:paraId="628A9491" w14:textId="77777777" w:rsidR="001361F8" w:rsidRPr="004E4694" w:rsidRDefault="002C4EBB" w:rsidP="002C4EBB">
            <w:pPr>
              <w:pStyle w:val="ListParagraph"/>
              <w:numPr>
                <w:ilvl w:val="0"/>
                <w:numId w:val="21"/>
              </w:numPr>
              <w:spacing w:line="240" w:lineRule="auto"/>
              <w:rPr>
                <w:rFonts w:ascii="Century Gothic" w:eastAsia="Calibri" w:hAnsi="Century Gothic" w:cs="Times New Roman"/>
              </w:rPr>
            </w:pPr>
            <w:r w:rsidRPr="004E4694">
              <w:rPr>
                <w:rFonts w:ascii="Century Gothic" w:eastAsia="Calibri" w:hAnsi="Century Gothic" w:cs="Times New Roman"/>
              </w:rPr>
              <w:t>Self-</w:t>
            </w:r>
            <w:r w:rsidR="001361F8" w:rsidRPr="004E4694">
              <w:rPr>
                <w:rFonts w:ascii="Century Gothic" w:eastAsia="Calibri" w:hAnsi="Century Gothic" w:cs="Times New Roman"/>
              </w:rPr>
              <w:t>motivated</w:t>
            </w:r>
          </w:p>
        </w:tc>
        <w:tc>
          <w:tcPr>
            <w:tcW w:w="3586" w:type="dxa"/>
            <w:shd w:val="clear" w:color="auto" w:fill="auto"/>
          </w:tcPr>
          <w:p w14:paraId="7972616E" w14:textId="77777777" w:rsidR="001361F8" w:rsidRPr="004E4694" w:rsidRDefault="001361F8" w:rsidP="00AC55A1">
            <w:pPr>
              <w:spacing w:line="240" w:lineRule="auto"/>
              <w:ind w:left="360"/>
              <w:rPr>
                <w:rFonts w:ascii="Century Gothic" w:eastAsia="Calibri" w:hAnsi="Century Gothic" w:cs="Times New Roman"/>
              </w:rPr>
            </w:pPr>
          </w:p>
        </w:tc>
      </w:tr>
    </w:tbl>
    <w:p w14:paraId="7D2CB993" w14:textId="77777777" w:rsidR="001361F8" w:rsidRPr="00AC55A1" w:rsidRDefault="001361F8" w:rsidP="00AC55A1">
      <w:pPr>
        <w:spacing w:line="240" w:lineRule="auto"/>
        <w:rPr>
          <w:rFonts w:ascii="Century Gothic" w:eastAsia="Times New Roman" w:hAnsi="Century Gothic" w:cs="Times New Roman"/>
          <w:b/>
          <w:sz w:val="24"/>
          <w:szCs w:val="24"/>
          <w:shd w:val="clear" w:color="auto" w:fill="FFFFFF"/>
        </w:rPr>
      </w:pPr>
    </w:p>
    <w:sectPr w:rsidR="001361F8" w:rsidRPr="00AC55A1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5790BC" w14:textId="77777777" w:rsidR="00C673DB" w:rsidRDefault="00C673DB" w:rsidP="00C673DB">
      <w:pPr>
        <w:spacing w:after="0" w:line="240" w:lineRule="auto"/>
      </w:pPr>
      <w:r>
        <w:separator/>
      </w:r>
    </w:p>
  </w:endnote>
  <w:endnote w:type="continuationSeparator" w:id="0">
    <w:p w14:paraId="71024707" w14:textId="77777777" w:rsidR="00C673DB" w:rsidRDefault="00C673DB" w:rsidP="00C673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entury Gothic" w:hAnsi="Century Gothic"/>
        <w:sz w:val="20"/>
        <w:szCs w:val="20"/>
      </w:rPr>
      <w:id w:val="2086802081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73876742" w14:textId="77777777" w:rsidR="00824540" w:rsidRPr="00824540" w:rsidRDefault="0071635A" w:rsidP="00824540">
            <w:pPr>
              <w:pStyle w:val="Foo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April 2021</w:t>
            </w:r>
            <w:r w:rsidR="00824540" w:rsidRPr="00824540">
              <w:rPr>
                <w:rFonts w:ascii="Century Gothic" w:hAnsi="Century Gothic"/>
                <w:sz w:val="20"/>
                <w:szCs w:val="20"/>
              </w:rPr>
              <w:tab/>
            </w:r>
            <w:r w:rsidR="00824540" w:rsidRPr="00824540">
              <w:rPr>
                <w:rFonts w:ascii="Century Gothic" w:hAnsi="Century Gothic"/>
                <w:sz w:val="20"/>
                <w:szCs w:val="20"/>
              </w:rPr>
              <w:tab/>
              <w:t xml:space="preserve">Page </w: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PAGE </w:instrTex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5F5D1D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  <w:r w:rsidR="00824540" w:rsidRPr="00824540">
              <w:rPr>
                <w:rFonts w:ascii="Century Gothic" w:hAnsi="Century Gothic"/>
                <w:sz w:val="20"/>
                <w:szCs w:val="20"/>
              </w:rPr>
              <w:t xml:space="preserve"> of </w: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begin"/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instrText xml:space="preserve"> NUMPAGES  </w:instrTex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separate"/>
            </w:r>
            <w:r w:rsidR="005F5D1D">
              <w:rPr>
                <w:rFonts w:ascii="Century Gothic" w:hAnsi="Century Gothic"/>
                <w:b/>
                <w:bCs/>
                <w:noProof/>
                <w:sz w:val="20"/>
                <w:szCs w:val="20"/>
              </w:rPr>
              <w:t>2</w:t>
            </w:r>
            <w:r w:rsidR="00824540" w:rsidRPr="00824540">
              <w:rPr>
                <w:rFonts w:ascii="Century Gothic" w:hAnsi="Century Gothic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C915699" w14:textId="77777777" w:rsidR="00903018" w:rsidRPr="00824540" w:rsidRDefault="00903018">
    <w:pPr>
      <w:pStyle w:val="Footer"/>
      <w:rPr>
        <w:rFonts w:ascii="Century Gothic" w:hAnsi="Century Gothic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83E2E" w14:textId="77777777" w:rsidR="00C673DB" w:rsidRDefault="00C673DB" w:rsidP="00C673DB">
      <w:pPr>
        <w:spacing w:after="0" w:line="240" w:lineRule="auto"/>
      </w:pPr>
      <w:r>
        <w:separator/>
      </w:r>
    </w:p>
  </w:footnote>
  <w:footnote w:type="continuationSeparator" w:id="0">
    <w:p w14:paraId="1DC64148" w14:textId="77777777" w:rsidR="00C673DB" w:rsidRDefault="00C673DB" w:rsidP="00C673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A098B" w14:textId="77777777" w:rsidR="00903018" w:rsidRDefault="00903018" w:rsidP="00903018">
    <w:pPr>
      <w:pStyle w:val="Header"/>
      <w:jc w:val="center"/>
    </w:pPr>
    <w:r>
      <w:rPr>
        <w:noProof/>
        <w:lang w:eastAsia="en-GB"/>
      </w:rPr>
      <w:drawing>
        <wp:inline distT="0" distB="0" distL="0" distR="0" wp14:anchorId="48D98F5B" wp14:editId="5D5D5F30">
          <wp:extent cx="1041400" cy="10160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hoenix-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1400" cy="1016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CD1A99" w14:textId="77777777" w:rsidR="00903018" w:rsidRDefault="00903018" w:rsidP="00903018">
    <w:pPr>
      <w:pStyle w:val="Header"/>
      <w:jc w:val="center"/>
    </w:pPr>
  </w:p>
  <w:p w14:paraId="0A823827" w14:textId="77777777" w:rsidR="00903018" w:rsidRDefault="00903018" w:rsidP="00903018">
    <w:pPr>
      <w:jc w:val="center"/>
      <w:rPr>
        <w:rFonts w:ascii="Century Gothic" w:eastAsia="Times New Roman" w:hAnsi="Century Gothic" w:cs="Times New Roman"/>
        <w:b/>
        <w:color w:val="1F267F"/>
        <w:sz w:val="24"/>
        <w:szCs w:val="24"/>
        <w:shd w:val="clear" w:color="auto" w:fill="FFFFFF"/>
      </w:rPr>
    </w:pPr>
    <w:r w:rsidRPr="002C55BE">
      <w:rPr>
        <w:rFonts w:ascii="Century Gothic" w:eastAsia="Times New Roman" w:hAnsi="Century Gothic" w:cs="Times New Roman"/>
        <w:b/>
        <w:color w:val="1F267F"/>
        <w:sz w:val="24"/>
        <w:szCs w:val="24"/>
        <w:shd w:val="clear" w:color="auto" w:fill="FFFFFF"/>
      </w:rPr>
      <w:t>Phoenix Health Group</w:t>
    </w:r>
  </w:p>
  <w:p w14:paraId="40B0D81B" w14:textId="77777777" w:rsidR="00824540" w:rsidRPr="002C55BE" w:rsidRDefault="00E054A9" w:rsidP="00903018">
    <w:pPr>
      <w:jc w:val="center"/>
      <w:rPr>
        <w:rFonts w:ascii="Century Gothic" w:eastAsia="Times New Roman" w:hAnsi="Century Gothic" w:cs="Times New Roman"/>
        <w:b/>
        <w:color w:val="1F267F"/>
        <w:sz w:val="24"/>
        <w:szCs w:val="24"/>
        <w:shd w:val="clear" w:color="auto" w:fill="FFFFFF"/>
      </w:rPr>
    </w:pPr>
    <w:r>
      <w:rPr>
        <w:rFonts w:ascii="Century Gothic" w:eastAsia="Times New Roman" w:hAnsi="Century Gothic" w:cs="Times New Roman"/>
        <w:b/>
        <w:color w:val="1F267F"/>
        <w:sz w:val="24"/>
        <w:szCs w:val="24"/>
        <w:shd w:val="clear" w:color="auto" w:fill="FFFFFF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7739E"/>
    <w:multiLevelType w:val="hybridMultilevel"/>
    <w:tmpl w:val="8F3C5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262ED"/>
    <w:multiLevelType w:val="hybridMultilevel"/>
    <w:tmpl w:val="BD0051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D53C65"/>
    <w:multiLevelType w:val="hybridMultilevel"/>
    <w:tmpl w:val="0FFE07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86F9E"/>
    <w:multiLevelType w:val="hybridMultilevel"/>
    <w:tmpl w:val="A62448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C3A74"/>
    <w:multiLevelType w:val="hybridMultilevel"/>
    <w:tmpl w:val="45540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8D0682"/>
    <w:multiLevelType w:val="hybridMultilevel"/>
    <w:tmpl w:val="619AC6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724F"/>
    <w:multiLevelType w:val="hybridMultilevel"/>
    <w:tmpl w:val="9CDE8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CC74B6"/>
    <w:multiLevelType w:val="hybridMultilevel"/>
    <w:tmpl w:val="D804C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2903A0"/>
    <w:multiLevelType w:val="hybridMultilevel"/>
    <w:tmpl w:val="9FFE7F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B1E50"/>
    <w:multiLevelType w:val="hybridMultilevel"/>
    <w:tmpl w:val="391C4F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99098A"/>
    <w:multiLevelType w:val="hybridMultilevel"/>
    <w:tmpl w:val="4E22E8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172C"/>
    <w:multiLevelType w:val="hybridMultilevel"/>
    <w:tmpl w:val="35928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D6209"/>
    <w:multiLevelType w:val="hybridMultilevel"/>
    <w:tmpl w:val="912A99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A3A56"/>
    <w:multiLevelType w:val="hybridMultilevel"/>
    <w:tmpl w:val="6DDE3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C85568"/>
    <w:multiLevelType w:val="hybridMultilevel"/>
    <w:tmpl w:val="530C7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6C50F9"/>
    <w:multiLevelType w:val="hybridMultilevel"/>
    <w:tmpl w:val="41221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283D67"/>
    <w:multiLevelType w:val="hybridMultilevel"/>
    <w:tmpl w:val="C6FE8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0E21AC"/>
    <w:multiLevelType w:val="hybridMultilevel"/>
    <w:tmpl w:val="03B48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D041F4"/>
    <w:multiLevelType w:val="hybridMultilevel"/>
    <w:tmpl w:val="2F5A1A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166BC5"/>
    <w:multiLevelType w:val="hybridMultilevel"/>
    <w:tmpl w:val="49EC315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091935"/>
    <w:multiLevelType w:val="hybridMultilevel"/>
    <w:tmpl w:val="383CC0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55C1841"/>
    <w:multiLevelType w:val="hybridMultilevel"/>
    <w:tmpl w:val="39FA8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12080F"/>
    <w:multiLevelType w:val="hybridMultilevel"/>
    <w:tmpl w:val="635C5A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6533369">
    <w:abstractNumId w:val="6"/>
  </w:num>
  <w:num w:numId="2" w16cid:durableId="1531070896">
    <w:abstractNumId w:val="0"/>
  </w:num>
  <w:num w:numId="3" w16cid:durableId="129979470">
    <w:abstractNumId w:val="16"/>
  </w:num>
  <w:num w:numId="4" w16cid:durableId="4479729">
    <w:abstractNumId w:val="11"/>
  </w:num>
  <w:num w:numId="5" w16cid:durableId="685836025">
    <w:abstractNumId w:val="8"/>
  </w:num>
  <w:num w:numId="6" w16cid:durableId="1331182321">
    <w:abstractNumId w:val="12"/>
  </w:num>
  <w:num w:numId="7" w16cid:durableId="1730766062">
    <w:abstractNumId w:val="13"/>
  </w:num>
  <w:num w:numId="8" w16cid:durableId="889003102">
    <w:abstractNumId w:val="5"/>
  </w:num>
  <w:num w:numId="9" w16cid:durableId="648244350">
    <w:abstractNumId w:val="1"/>
  </w:num>
  <w:num w:numId="10" w16cid:durableId="502664688">
    <w:abstractNumId w:val="15"/>
  </w:num>
  <w:num w:numId="11" w16cid:durableId="1106772503">
    <w:abstractNumId w:val="22"/>
  </w:num>
  <w:num w:numId="12" w16cid:durableId="1463577261">
    <w:abstractNumId w:val="17"/>
  </w:num>
  <w:num w:numId="13" w16cid:durableId="188840265">
    <w:abstractNumId w:val="10"/>
  </w:num>
  <w:num w:numId="14" w16cid:durableId="429862663">
    <w:abstractNumId w:val="20"/>
  </w:num>
  <w:num w:numId="15" w16cid:durableId="477264009">
    <w:abstractNumId w:val="2"/>
  </w:num>
  <w:num w:numId="16" w16cid:durableId="1705866456">
    <w:abstractNumId w:val="4"/>
  </w:num>
  <w:num w:numId="17" w16cid:durableId="805313372">
    <w:abstractNumId w:val="19"/>
  </w:num>
  <w:num w:numId="18" w16cid:durableId="1912539594">
    <w:abstractNumId w:val="7"/>
  </w:num>
  <w:num w:numId="19" w16cid:durableId="1098017448">
    <w:abstractNumId w:val="18"/>
  </w:num>
  <w:num w:numId="20" w16cid:durableId="929700729">
    <w:abstractNumId w:val="21"/>
  </w:num>
  <w:num w:numId="21" w16cid:durableId="961154120">
    <w:abstractNumId w:val="3"/>
  </w:num>
  <w:num w:numId="22" w16cid:durableId="808011232">
    <w:abstractNumId w:val="9"/>
  </w:num>
  <w:num w:numId="23" w16cid:durableId="15158503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ABC"/>
    <w:rsid w:val="000948B0"/>
    <w:rsid w:val="000A45F1"/>
    <w:rsid w:val="000A5FFB"/>
    <w:rsid w:val="000C2F08"/>
    <w:rsid w:val="000D4539"/>
    <w:rsid w:val="001361F8"/>
    <w:rsid w:val="00141494"/>
    <w:rsid w:val="00165516"/>
    <w:rsid w:val="001A244A"/>
    <w:rsid w:val="001A4A84"/>
    <w:rsid w:val="001A4FDC"/>
    <w:rsid w:val="001F4D9A"/>
    <w:rsid w:val="00297ADE"/>
    <w:rsid w:val="002C4EBB"/>
    <w:rsid w:val="002C551F"/>
    <w:rsid w:val="002C55BE"/>
    <w:rsid w:val="002C74CB"/>
    <w:rsid w:val="002D26C1"/>
    <w:rsid w:val="002D789C"/>
    <w:rsid w:val="00302F1A"/>
    <w:rsid w:val="0030772E"/>
    <w:rsid w:val="003B6807"/>
    <w:rsid w:val="003F6862"/>
    <w:rsid w:val="0045496A"/>
    <w:rsid w:val="00466712"/>
    <w:rsid w:val="00476E91"/>
    <w:rsid w:val="00487DA8"/>
    <w:rsid w:val="004B612E"/>
    <w:rsid w:val="004E4694"/>
    <w:rsid w:val="00520257"/>
    <w:rsid w:val="00576F92"/>
    <w:rsid w:val="005B4AF2"/>
    <w:rsid w:val="005B58FE"/>
    <w:rsid w:val="005D5EFB"/>
    <w:rsid w:val="005F5D1D"/>
    <w:rsid w:val="00641A10"/>
    <w:rsid w:val="00664BAD"/>
    <w:rsid w:val="006813CA"/>
    <w:rsid w:val="006C5A6F"/>
    <w:rsid w:val="0071635A"/>
    <w:rsid w:val="00772B82"/>
    <w:rsid w:val="007749D6"/>
    <w:rsid w:val="007A28DA"/>
    <w:rsid w:val="007A6499"/>
    <w:rsid w:val="007E13CC"/>
    <w:rsid w:val="00824540"/>
    <w:rsid w:val="0084344F"/>
    <w:rsid w:val="00887266"/>
    <w:rsid w:val="008D64D0"/>
    <w:rsid w:val="008E6BA5"/>
    <w:rsid w:val="00903018"/>
    <w:rsid w:val="00951A47"/>
    <w:rsid w:val="009752F4"/>
    <w:rsid w:val="009A1ABC"/>
    <w:rsid w:val="009F2B09"/>
    <w:rsid w:val="00A90A2B"/>
    <w:rsid w:val="00A91649"/>
    <w:rsid w:val="00A95A73"/>
    <w:rsid w:val="00AC55A1"/>
    <w:rsid w:val="00AD3DE4"/>
    <w:rsid w:val="00B53CEE"/>
    <w:rsid w:val="00BA4932"/>
    <w:rsid w:val="00BB777E"/>
    <w:rsid w:val="00BC1154"/>
    <w:rsid w:val="00BE1C1D"/>
    <w:rsid w:val="00C649BC"/>
    <w:rsid w:val="00C673DB"/>
    <w:rsid w:val="00C702D5"/>
    <w:rsid w:val="00CB7B14"/>
    <w:rsid w:val="00CD2E36"/>
    <w:rsid w:val="00D77BFF"/>
    <w:rsid w:val="00DC78C7"/>
    <w:rsid w:val="00DF11E1"/>
    <w:rsid w:val="00E054A9"/>
    <w:rsid w:val="00E50C41"/>
    <w:rsid w:val="00EB5375"/>
    <w:rsid w:val="00EC3D7F"/>
    <w:rsid w:val="00F3785F"/>
    <w:rsid w:val="00F95165"/>
    <w:rsid w:val="00FA0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1F8D8"/>
  <w15:docId w15:val="{81BE0523-F416-4FCE-AF36-B537451A3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1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A1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51A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A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6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73DB"/>
  </w:style>
  <w:style w:type="paragraph" w:styleId="Footer">
    <w:name w:val="footer"/>
    <w:basedOn w:val="Normal"/>
    <w:link w:val="FooterChar"/>
    <w:uiPriority w:val="99"/>
    <w:unhideWhenUsed/>
    <w:rsid w:val="00C673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73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Gloucestershire NHS Trusts</Company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 Khalid Al-Khayat</dc:creator>
  <cp:lastModifiedBy>WARMAN, Sam (PHOENIX HEALTH GROUP)</cp:lastModifiedBy>
  <cp:revision>2</cp:revision>
  <cp:lastPrinted>2022-08-17T10:03:00Z</cp:lastPrinted>
  <dcterms:created xsi:type="dcterms:W3CDTF">2026-06-03T09:04:00Z</dcterms:created>
  <dcterms:modified xsi:type="dcterms:W3CDTF">2026-06-03T09:04:00Z</dcterms:modified>
</cp:coreProperties>
</file>